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inversely associated with Serum uric acid, mg/dL (beta coefficient per 1-SD -0.10 (95% CI -0.13 to -0.08),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-0.10 (95% CI -0.13 to -0.08)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53.7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