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inversely associated with Total cholesterol, mg/dL (beta coefficient per 1-SD of log -0.73 (95% CI -1.93 to 0.46), false discovery rate q 0.278)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-0.73 (95% CI -1.93 to 0.46)</w:t>
            </w:r>
          </w:p>
        </w:tc>
        <w:tc>
          <w:tcPr>
            <w:tcW w:type="dxa" w:w="1234"/>
          </w:tcPr>
          <w:p>
            <w:r>
              <w:t>0.229</w:t>
            </w:r>
          </w:p>
        </w:tc>
        <w:tc>
          <w:tcPr>
            <w:tcW w:type="dxa" w:w="1234"/>
          </w:tcPr>
          <w:p>
            <w:r>
              <w:t>0.278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13.5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