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Femoral neck BMD, g/cm2 and Total cholesterol, mg/dL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Femoral neck BMD, g/cm2 was inversely associated with Total cholesterol, mg/dL (beta coefficient per 1-SD -2.27 (95% CI -3.62 to -0.93), false discovery rate q 0.003) among 25076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Femoral neck BMD, g/cm2</w:t>
            </w:r>
          </w:p>
        </w:tc>
        <w:tc>
          <w:tcPr>
            <w:tcW w:type="dxa" w:w="1234"/>
          </w:tcPr>
          <w:p>
            <w:r>
              <w:t>Total cholesterol, mg/dL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-2.27 (95% CI -3.62 to -0.93)</w:t>
            </w:r>
          </w:p>
        </w:tc>
        <w:tc>
          <w:tcPr>
            <w:tcW w:type="dxa" w:w="1234"/>
          </w:tcPr>
          <w:p>
            <w:r>
              <w:t>0.001</w:t>
            </w:r>
          </w:p>
        </w:tc>
        <w:tc>
          <w:tcPr>
            <w:tcW w:type="dxa" w:w="1234"/>
          </w:tcPr>
          <w:p>
            <w:r>
              <w:t>0.003</w:t>
            </w:r>
          </w:p>
        </w:tc>
        <w:tc>
          <w:tcPr>
            <w:tcW w:type="dxa" w:w="1234"/>
          </w:tcPr>
          <w:p>
            <w:r>
              <w:t>25076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Femoral neck BMD, g/cm2 (exposure)</w:t>
            </w:r>
          </w:p>
        </w:tc>
        <w:tc>
          <w:tcPr>
            <w:tcW w:type="dxa" w:w="4320"/>
          </w:tcPr>
          <w:p>
            <w:r>
              <w:t>0.8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47.6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48.1%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43.3%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80.7%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