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inversely associated with Total cholesterol, mg/dL (beta coefficient -0.22 (95% CI -1.65 to 1.21), false discovery rate q 0.792)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-1.65 to 1.21)</w:t>
            </w:r>
          </w:p>
        </w:tc>
        <w:tc>
          <w:tcPr>
            <w:tcW w:type="dxa" w:w="1234"/>
          </w:tcPr>
          <w:p>
            <w:r>
              <w:t>0.762</w:t>
            </w:r>
          </w:p>
        </w:tc>
        <w:tc>
          <w:tcPr>
            <w:tcW w:type="dxa" w:w="1234"/>
          </w:tcPr>
          <w:p>
            <w:r>
              <w:t>0.792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