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inversely associated with Total cholesterol, mg/dL (beta coefficient per 1-SD -0.04 (95% CI -0.76 to 0.67), false discovery rate q 0.919)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-0.76 to 0.67)</w:t>
            </w:r>
          </w:p>
        </w:tc>
        <w:tc>
          <w:tcPr>
            <w:tcW w:type="dxa" w:w="1234"/>
          </w:tcPr>
          <w:p>
            <w:r>
              <w:t>0.903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