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Total fat mass, kg (beta coefficient -0.50 (95% CI -1.25 to 0.24), false discovery rate q 0.235) among 8785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-0.50 (95% CI -1.25 to 0.24)</w:t>
            </w:r>
          </w:p>
        </w:tc>
        <w:tc>
          <w:tcPr>
            <w:tcW w:type="dxa" w:w="1234"/>
          </w:tcPr>
          <w:p>
            <w:r>
              <w:t>0.191</w:t>
            </w:r>
          </w:p>
        </w:tc>
        <w:tc>
          <w:tcPr>
            <w:tcW w:type="dxa" w:w="1234"/>
          </w:tcPr>
          <w:p>
            <w:r>
              <w:t>0.235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