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Total fat mass, kg (beta coefficient per 1-SD 2.31 (95% CI 0.12 to 4.49), false discovery rate q 0.088)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2.31 (95% CI 0.12 to 4.49)</w:t>
            </w:r>
          </w:p>
        </w:tc>
        <w:tc>
          <w:tcPr>
            <w:tcW w:type="dxa" w:w="1234"/>
          </w:tcPr>
          <w:p>
            <w:r>
              <w:t>0.065</w:t>
            </w:r>
          </w:p>
        </w:tc>
        <w:tc>
          <w:tcPr>
            <w:tcW w:type="dxa" w:w="1234"/>
          </w:tcPr>
          <w:p>
            <w:r>
              <w:t>0.088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