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Total lean mass, kg (beta coefficient per 1-SD 0.17 (95% CI -0.27 to 0.60), false discovery rate q 0.520)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-0.27 to 0.60)</w:t>
            </w:r>
          </w:p>
        </w:tc>
        <w:tc>
          <w:tcPr>
            <w:tcW w:type="dxa" w:w="1234"/>
          </w:tcPr>
          <w:p>
            <w:r>
              <w:t>0.462</w:t>
            </w:r>
          </w:p>
        </w:tc>
        <w:tc>
          <w:tcPr>
            <w:tcW w:type="dxa" w:w="1234"/>
          </w:tcPr>
          <w:p>
            <w:r>
              <w:t>0.520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