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Total lean mass, kg (beta coefficient 0.30 (95% CI -1.10 to 1.70), false discovery rate q 0.717)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0.30 (95% CI -1.10 to 1.70)</w:t>
            </w:r>
          </w:p>
        </w:tc>
        <w:tc>
          <w:tcPr>
            <w:tcW w:type="dxa" w:w="1234"/>
          </w:tcPr>
          <w:p>
            <w:r>
              <w:t>0.674</w:t>
            </w:r>
          </w:p>
        </w:tc>
        <w:tc>
          <w:tcPr>
            <w:tcW w:type="dxa" w:w="1234"/>
          </w:tcPr>
          <w:p>
            <w:r>
              <w:t>0.717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