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Total lean mass, kg (beta coefficient per 1-SD 0.09 (95% CI -0.28 to 0.46), false discovery rate q 0.684)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0.09 (95% CI -0.28 to 0.46)</w:t>
            </w:r>
          </w:p>
        </w:tc>
        <w:tc>
          <w:tcPr>
            <w:tcW w:type="dxa" w:w="1234"/>
          </w:tcPr>
          <w:p>
            <w:r>
              <w:t>0.638</w:t>
            </w:r>
          </w:p>
        </w:tc>
        <w:tc>
          <w:tcPr>
            <w:tcW w:type="dxa" w:w="1234"/>
          </w:tcPr>
          <w:p>
            <w:r>
              <w:t>0.684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114.5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