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Triglycerides, mg/dL (beta coefficient -0.34 (95% CI -32.38 to 31.70), false discovery rate q 0.986)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-0.34 (95% CI -32.38 to 31.70)</w:t>
            </w:r>
          </w:p>
        </w:tc>
        <w:tc>
          <w:tcPr>
            <w:tcW w:type="dxa" w:w="1234"/>
          </w:tcPr>
          <w:p>
            <w:r>
              <w:t>0.984</w:t>
            </w:r>
          </w:p>
        </w:tc>
        <w:tc>
          <w:tcPr>
            <w:tcW w:type="dxa" w:w="1234"/>
          </w:tcPr>
          <w:p>
            <w:r>
              <w:t>0.986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