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Triglycerides, mg/dL (beta coefficient -3.92 (95% CI -12.85 to 5.00), false discovery rate q 0.449)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-3.92 (95% CI -12.85 to 5.00)</w:t>
            </w:r>
          </w:p>
        </w:tc>
        <w:tc>
          <w:tcPr>
            <w:tcW w:type="dxa" w:w="1234"/>
          </w:tcPr>
          <w:p>
            <w:r>
              <w:t>0.392</w:t>
            </w:r>
          </w:p>
        </w:tc>
        <w:tc>
          <w:tcPr>
            <w:tcW w:type="dxa" w:w="1234"/>
          </w:tcPr>
          <w:p>
            <w:r>
              <w:t>0.449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7.7%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