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Triglycerides,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Prediabetes was inversely associated with Triglycerides, mg/dL (beta coefficient -1.29 (95% CI -6.31 to 3.73), false discovery rate q 0.663) among 12287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-1.29 (95% CI -6.31 to 3.73)</w:t>
            </w:r>
          </w:p>
        </w:tc>
        <w:tc>
          <w:tcPr>
            <w:tcW w:type="dxa" w:w="1234"/>
          </w:tcPr>
          <w:p>
            <w:r>
              <w:t>0.614</w:t>
            </w:r>
          </w:p>
        </w:tc>
        <w:tc>
          <w:tcPr>
            <w:tcW w:type="dxa" w:w="1234"/>
          </w:tcPr>
          <w:p>
            <w:r>
              <w:t>0.663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Prediabetes (exposure)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