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Vitamin D deficiency (&lt;20 ng/mL) (odds ratio per 1-SD 0.71 (95% CI 0.68 to 0.74), false discovery rate q &lt;0.001) among 24836 adults aged 20 years or older (a weighted Vitamin D deficiency (&lt;20 ng/mL) prevalence of 24.5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0.68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