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Vitamin D deficiency (&lt;20 ng/mL) (odds ratio per 1-SD 0.65 (95% CI 0.60 to 0.72),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0.60 to 0.72)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