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Vitamin D deficiency (&lt;20 ng/mL) (odds ratio 1.43 (95% CI 1.27 to 1.62), false discovery rate q &lt;0.001) among 24836 adults aged 20 years or older (a weighted Vitamin D deficiency (&lt;20 ng/mL) prevalence of 24.5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1.27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19.3%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