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Vitamin D deficiency (&lt;20 ng/mL) (odds ratio 0.56 (95% CI 0.50 to 0.62), false discovery rate q &lt;0.001) among 24836 adults aged 20 years or older (a weighted Vitamin D deficiency (&lt;20 ng/mL) prevalence of 24.5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0.56 (95% CI 0.50 to 0.62)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