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Vitamin D deficiency (&lt;20 ng/mL) (odds ratio 1.81 (95% CI 1.58 to 2.06), false discovery rate q &lt;0.001) among 24836 adults aged 20 years or older (a weighted Vitamin D deficiency (&lt;20 ng/mL) prevalence of 24.5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1.58 to 2.06)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66.9%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