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Vitamin D deficiency (&lt;20 ng/mL)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Insulin resistance (HOMA-IR&gt;=2.5) was positively associated with Vitamin D deficiency (&lt;20 ng/mL) (odds ratio 1.46 (95% CI 1.27 to 1.69), false discovery rate q &lt;0.001) among 24836 adults aged 20 years or older (a weighted Vitamin D deficiency (&lt;20 ng/mL) prevalence of 24.5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1.46 (95% CI 1.27 to 1.69)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Insulin resistance (HOMA-IR&gt;=2.5) (exposure)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44.4%</w:t>
            </w:r>
          </w:p>
        </w:tc>
        <w:tc>
          <w:tcPr>
            <w:tcW w:type="dxa" w:w="2160"/>
          </w:tcPr>
          <w:p>
            <w:r>
              <w:t>58.4%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