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Vitamin D deficiency (&lt;20 ng/mL) (odds ratio 1.15 (95% CI 1.02 to 1.30), false discovery rate q 0.042)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1.02 to 1.30)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  <w:tc>
          <w:tcPr>
            <w:tcW w:type="dxa" w:w="2160"/>
          </w:tcPr>
          <w:p>
            <w:r>
              <w:t>40.8%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