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Waist circumference,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Atherogenic dyslipidemia (high TG + low HDL) was positively associated with Waist circumference, cm (beta coefficient 10.10 (95% CI 8.86 to 11.35), false discovery rate q &lt;0.001) among 25279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10.10 (95% CI 8.86 to 11.35)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Atherogenic dyslipidemia (high TG + low HDL) (exposure)</w:t>
            </w:r>
          </w:p>
        </w:tc>
        <w:tc>
          <w:tcPr>
            <w:tcW w:type="dxa" w:w="4320"/>
          </w:tcPr>
          <w:p>
            <w:r>
              <w:t>13.0%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