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Systolic blood pressure, mmHg and Waist circumference, cm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Systolic blood pressure, mmHg was positively associated with Waist circumference, cm (beta coefficient per 1-SD 2.25 (95% CI 1.94 to 2.56), false discovery rate q &lt;0.001) among 25279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Systolic blood pressure, mmHg</w:t>
            </w:r>
          </w:p>
        </w:tc>
        <w:tc>
          <w:tcPr>
            <w:tcW w:type="dxa" w:w="1234"/>
          </w:tcPr>
          <w:p>
            <w:r>
              <w:t>Waist circumference, cm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2.25 (95% CI 1.94 to 2.56)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25279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Systolic blood pressure, mmHg (exposure)</w:t>
            </w:r>
          </w:p>
        </w:tc>
        <w:tc>
          <w:tcPr>
            <w:tcW w:type="dxa" w:w="4320"/>
          </w:tcPr>
          <w:p>
            <w:r>
              <w:t>122.4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47.2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48.4%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81.0%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