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Waist-to-height ratio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Fasting glucose, mg/dL was positively associated with Waist-to-height ratio (beta coefficient per 1-SD 0.00 (95% CI 0.00 to 0.01), false discovery rate q &lt;0.001) among 25250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0.00 to 0.01)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glucose, mg/dL (exposure)</w:t>
            </w:r>
          </w:p>
        </w:tc>
        <w:tc>
          <w:tcPr>
            <w:tcW w:type="dxa" w:w="4320"/>
          </w:tcPr>
          <w:p>
            <w:r>
              <w:t>106.8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