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inversely associated with White blood cell count, 10^3/uL (beta coefficient -0.09 (95% CI -0.20 to 0.01), false discovery rate q 0.120)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-0.20 to 0.01)</w:t>
            </w:r>
          </w:p>
        </w:tc>
        <w:tc>
          <w:tcPr>
            <w:tcW w:type="dxa" w:w="1234"/>
          </w:tcPr>
          <w:p>
            <w:r>
              <w:t>0.091</w:t>
            </w:r>
          </w:p>
        </w:tc>
        <w:tc>
          <w:tcPr>
            <w:tcW w:type="dxa" w:w="1234"/>
          </w:tcPr>
          <w:p>
            <w:r>
              <w:t>0.120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