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White blood cell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Fasting insulin, uIU/mL was positively associated with White blood cell count, 10^3/uL (beta coefficient per 1-SD of log 0.39 (95% CI 0.33 to 0.44), false discovery rate q &lt;0.001)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0.39 (95% CI 0.33 to 0.44)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beta coefficient is per 1-SD increase in the natural log of Fasting insulin, uIU/mL.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insulin, uIU/mL (exposure)</w:t>
            </w:r>
          </w:p>
        </w:tc>
        <w:tc>
          <w:tcPr>
            <w:tcW w:type="dxa" w:w="4320"/>
          </w:tcPr>
          <w:p>
            <w:r>
              <w:t>13.5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