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Atherogenic dyslipidemia (high TG + low HDL)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430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428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330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12.63</w:t>
            </w:r>
          </w:p>
        </w:tc>
        <w:tc>
          <w:tcPr>
            <w:tcW w:type="dxa" w:w="2880"/>
          </w:tcPr>
          <w:p>
            <w:r>
              <w:t>12.55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15.70</w:t>
            </w:r>
          </w:p>
        </w:tc>
        <w:tc>
          <w:tcPr>
            <w:tcW w:type="dxa" w:w="2880"/>
          </w:tcPr>
          <w:p>
            <w:r>
              <w:t>15.72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14.75</w:t>
            </w:r>
          </w:p>
        </w:tc>
        <w:tc>
          <w:tcPr>
            <w:tcW w:type="dxa" w:w="2880"/>
          </w:tcPr>
          <w:p>
            <w:r>
              <w:t>14.81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12.89</w:t>
            </w:r>
          </w:p>
        </w:tc>
        <w:tc>
          <w:tcPr>
            <w:tcW w:type="dxa" w:w="2880"/>
          </w:tcPr>
          <w:p>
            <w:r>
              <w:t>12.92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13.41</w:t>
            </w:r>
          </w:p>
        </w:tc>
        <w:tc>
          <w:tcPr>
            <w:tcW w:type="dxa" w:w="2880"/>
          </w:tcPr>
          <w:p>
            <w:r>
              <w:t>13.37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13.69</w:t>
            </w:r>
          </w:p>
        </w:tc>
        <w:tc>
          <w:tcPr>
            <w:tcW w:type="dxa" w:w="2880"/>
          </w:tcPr>
          <w:p>
            <w:r>
              <w:t>13.50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10.40</w:t>
            </w:r>
          </w:p>
        </w:tc>
        <w:tc>
          <w:tcPr>
            <w:tcW w:type="dxa" w:w="2880"/>
          </w:tcPr>
          <w:p>
            <w:r>
              <w:t>10.51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11.38</w:t>
            </w:r>
          </w:p>
        </w:tc>
        <w:tc>
          <w:tcPr>
            <w:tcW w:type="dxa" w:w="2880"/>
          </w:tcPr>
          <w:p>
            <w:r>
              <w:t>11.40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11.10</w:t>
            </w:r>
          </w:p>
        </w:tc>
        <w:tc>
          <w:tcPr>
            <w:tcW w:type="dxa" w:w="2160"/>
          </w:tcPr>
          <w:p>
            <w:r>
              <w:t>7.66</w:t>
            </w:r>
          </w:p>
        </w:tc>
        <w:tc>
          <w:tcPr>
            <w:tcW w:type="dxa" w:w="2160"/>
          </w:tcPr>
          <w:p>
            <w:r>
              <w:t>14.54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10.89</w:t>
            </w:r>
          </w:p>
        </w:tc>
        <w:tc>
          <w:tcPr>
            <w:tcW w:type="dxa" w:w="2160"/>
          </w:tcPr>
          <w:p>
            <w:r>
              <w:t>7.34</w:t>
            </w:r>
          </w:p>
        </w:tc>
        <w:tc>
          <w:tcPr>
            <w:tcW w:type="dxa" w:w="2160"/>
          </w:tcPr>
          <w:p>
            <w:r>
              <w:t>14.44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10.69</w:t>
            </w:r>
          </w:p>
        </w:tc>
        <w:tc>
          <w:tcPr>
            <w:tcW w:type="dxa" w:w="2160"/>
          </w:tcPr>
          <w:p>
            <w:r>
              <w:t>7.02</w:t>
            </w:r>
          </w:p>
        </w:tc>
        <w:tc>
          <w:tcPr>
            <w:tcW w:type="dxa" w:w="2160"/>
          </w:tcPr>
          <w:p>
            <w:r>
              <w:t>14.35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14.81</w:t>
            </w:r>
          </w:p>
        </w:tc>
        <w:tc>
          <w:tcPr>
            <w:tcW w:type="dxa" w:w="2880"/>
          </w:tcPr>
          <w:p>
            <w:r>
              <w:t>10.51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17.48</w:t>
            </w:r>
          </w:p>
        </w:tc>
        <w:tc>
          <w:tcPr>
            <w:tcW w:type="dxa" w:w="2880"/>
          </w:tcPr>
          <w:p>
            <w:r>
              <w:t>14.04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15.59</w:t>
            </w:r>
          </w:p>
        </w:tc>
        <w:tc>
          <w:tcPr>
            <w:tcW w:type="dxa" w:w="2880"/>
          </w:tcPr>
          <w:p>
            <w:r>
              <w:t>14.02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14.09</w:t>
            </w:r>
          </w:p>
        </w:tc>
        <w:tc>
          <w:tcPr>
            <w:tcW w:type="dxa" w:w="2880"/>
          </w:tcPr>
          <w:p>
            <w:r>
              <w:t>11.75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14.81</w:t>
            </w:r>
          </w:p>
        </w:tc>
        <w:tc>
          <w:tcPr>
            <w:tcW w:type="dxa" w:w="2880"/>
          </w:tcPr>
          <w:p>
            <w:r>
              <w:t>12.09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15.00</w:t>
            </w:r>
          </w:p>
        </w:tc>
        <w:tc>
          <w:tcPr>
            <w:tcW w:type="dxa" w:w="2880"/>
          </w:tcPr>
          <w:p>
            <w:r>
              <w:t>12.45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11.55</w:t>
            </w:r>
          </w:p>
        </w:tc>
        <w:tc>
          <w:tcPr>
            <w:tcW w:type="dxa" w:w="2880"/>
          </w:tcPr>
          <w:p>
            <w:r>
              <w:t>9.29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11.05</w:t>
            </w:r>
          </w:p>
        </w:tc>
        <w:tc>
          <w:tcPr>
            <w:tcW w:type="dxa" w:w="2880"/>
          </w:tcPr>
          <w:p>
            <w:r>
              <w:t>11.68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2005-2007</w:t>
            </w:r>
          </w:p>
        </w:tc>
        <w:tc>
          <w:tcPr>
            <w:tcW w:type="dxa" w:w="1728"/>
          </w:tcPr>
          <w:p>
            <w:r>
              <w:t>11.94</w:t>
            </w:r>
          </w:p>
        </w:tc>
        <w:tc>
          <w:tcPr>
            <w:tcW w:type="dxa" w:w="1728"/>
          </w:tcPr>
          <w:p>
            <w:r>
              <w:t>11.94</w:t>
            </w:r>
          </w:p>
        </w:tc>
        <w:tc>
          <w:tcPr>
            <w:tcW w:type="dxa" w:w="1728"/>
          </w:tcPr>
          <w:p>
            <w:r>
              <w:t>11.94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2007-2021</w:t>
            </w:r>
          </w:p>
        </w:tc>
        <w:tc>
          <w:tcPr>
            <w:tcW w:type="dxa" w:w="1728"/>
          </w:tcPr>
          <w:p>
            <w:r>
              <w:t>-2.47</w:t>
            </w:r>
          </w:p>
        </w:tc>
        <w:tc>
          <w:tcPr>
            <w:tcW w:type="dxa" w:w="1728"/>
          </w:tcPr>
          <w:p>
            <w:r>
              <w:t>-3.95</w:t>
            </w:r>
          </w:p>
        </w:tc>
        <w:tc>
          <w:tcPr>
            <w:tcW w:type="dxa" w:w="1728"/>
          </w:tcPr>
          <w:p>
            <w:r>
              <w:t>-1.35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10.66</w:t>
            </w:r>
          </w:p>
        </w:tc>
        <w:tc>
          <w:tcPr>
            <w:tcW w:type="dxa" w:w="2160"/>
          </w:tcPr>
          <w:p>
            <w:r>
              <w:t>9.09</w:t>
            </w:r>
          </w:p>
        </w:tc>
        <w:tc>
          <w:tcPr>
            <w:tcW w:type="dxa" w:w="2160"/>
          </w:tcPr>
          <w:p>
            <w:r>
              <w:t>12.51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10.45</w:t>
            </w:r>
          </w:p>
        </w:tc>
        <w:tc>
          <w:tcPr>
            <w:tcW w:type="dxa" w:w="2160"/>
          </w:tcPr>
          <w:p>
            <w:r>
              <w:t>8.79</w:t>
            </w:r>
          </w:p>
        </w:tc>
        <w:tc>
          <w:tcPr>
            <w:tcW w:type="dxa" w:w="2160"/>
          </w:tcPr>
          <w:p>
            <w:r>
              <w:t>12.42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10.24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  <w:tc>
          <w:tcPr>
            <w:tcW w:type="dxa" w:w="2160"/>
          </w:tcPr>
          <w:p>
            <w:r>
              <w:t>12.33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Atherogenic dyslipidemia (high TG + low HDL) showed an annual percent change of -2.47% (95% CI -3.95 to -1.35)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