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Chronic kidney disease (KDIGO: eGFR&lt;60 or ACR&gt;=30) · KNHANES · 3 models compared · tuning, full metrics, threshold, SHAP, PDP</w:t>
      </w:r>
    </w:p>
    <w:p>
      <w:r>
        <w:t>[ML] outcome = ckd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0.7861</w:t>
            </w:r>
          </w:p>
        </w:tc>
        <w:tc>
          <w:tcPr>
            <w:tcW w:type="dxa" w:w="1728"/>
          </w:tcPr>
          <w:p>
            <w:r>
              <w:t>0.3181</w:t>
            </w:r>
          </w:p>
        </w:tc>
        <w:tc>
          <w:tcPr>
            <w:tcW w:type="dxa" w:w="1728"/>
          </w:tcPr>
          <w:p>
            <w:r>
              <w:t>0.5521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0.7687</w:t>
            </w:r>
          </w:p>
        </w:tc>
        <w:tc>
          <w:tcPr>
            <w:tcW w:type="dxa" w:w="1728"/>
          </w:tcPr>
          <w:p>
            <w:r>
              <w:t>0.3298</w:t>
            </w:r>
          </w:p>
        </w:tc>
        <w:tc>
          <w:tcPr>
            <w:tcW w:type="dxa" w:w="1728"/>
          </w:tcPr>
          <w:p>
            <w:r>
              <w:t>0.5492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0.7777</w:t>
            </w:r>
          </w:p>
        </w:tc>
        <w:tc>
          <w:tcPr>
            <w:tcW w:type="dxa" w:w="1728"/>
          </w:tcPr>
          <w:p>
            <w:r>
              <w:t>0.3334</w:t>
            </w:r>
          </w:p>
        </w:tc>
        <w:tc>
          <w:tcPr>
            <w:tcW w:type="dxa" w:w="1728"/>
          </w:tcPr>
          <w:p>
            <w:r>
              <w:t>0.5556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0.5556</w:t>
            </w:r>
          </w:p>
        </w:tc>
        <w:tc>
          <w:tcPr>
            <w:tcW w:type="dxa" w:w="432"/>
          </w:tcPr>
          <w:p>
            <w:r>
              <w:t>18</w:t>
            </w:r>
          </w:p>
        </w:tc>
        <w:tc>
          <w:tcPr>
            <w:tcW w:type="dxa" w:w="432"/>
          </w:tcPr>
          <w:p>
            <w:r>
              <w:t>1613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>
              <w:t>154</w:t>
            </w:r>
          </w:p>
        </w:tc>
        <w:tc>
          <w:tcPr>
            <w:tcW w:type="dxa" w:w="432"/>
          </w:tcPr>
          <w:p>
            <w:r>
              <w:t>0.1047</w:t>
            </w:r>
          </w:p>
        </w:tc>
        <w:tc>
          <w:tcPr>
            <w:tcW w:type="dxa" w:w="432"/>
          </w:tcPr>
          <w:p>
            <w:r>
              <w:t>0.9908</w:t>
            </w:r>
          </w:p>
        </w:tc>
        <w:tc>
          <w:tcPr>
            <w:tcW w:type="dxa" w:w="432"/>
          </w:tcPr>
          <w:p>
            <w:r>
              <w:t>0.5455</w:t>
            </w:r>
          </w:p>
        </w:tc>
        <w:tc>
          <w:tcPr>
            <w:tcW w:type="dxa" w:w="432"/>
          </w:tcPr>
          <w:p>
            <w:r>
              <w:t>0.9128</w:t>
            </w:r>
          </w:p>
        </w:tc>
        <w:tc>
          <w:tcPr>
            <w:tcW w:type="dxa" w:w="432"/>
          </w:tcPr>
          <w:p>
            <w:r>
              <w:t>0.9061</w:t>
            </w:r>
          </w:p>
        </w:tc>
        <w:tc>
          <w:tcPr>
            <w:tcW w:type="dxa" w:w="432"/>
          </w:tcPr>
          <w:p>
            <w:r>
              <w:t>0.5477</w:t>
            </w:r>
          </w:p>
        </w:tc>
        <w:tc>
          <w:tcPr>
            <w:tcW w:type="dxa" w:w="432"/>
          </w:tcPr>
          <w:p>
            <w:r>
              <w:t>0.1756</w:t>
            </w:r>
          </w:p>
        </w:tc>
        <w:tc>
          <w:tcPr>
            <w:tcW w:type="dxa" w:w="432"/>
          </w:tcPr>
          <w:p>
            <w:r>
              <w:t>0.2091</w:t>
            </w:r>
          </w:p>
        </w:tc>
        <w:tc>
          <w:tcPr>
            <w:tcW w:type="dxa" w:w="432"/>
          </w:tcPr>
          <w:p>
            <w:r>
              <w:t>0.1494</w:t>
            </w:r>
          </w:p>
        </w:tc>
        <w:tc>
          <w:tcPr>
            <w:tcW w:type="dxa" w:w="432"/>
          </w:tcPr>
          <w:p>
            <w:r>
              <w:t>0.8007</w:t>
            </w:r>
          </w:p>
        </w:tc>
        <w:tc>
          <w:tcPr>
            <w:tcW w:type="dxa" w:w="432"/>
          </w:tcPr>
          <w:p>
            <w:r>
              <w:t>0.3337</w:t>
            </w:r>
          </w:p>
        </w:tc>
        <w:tc>
          <w:tcPr>
            <w:tcW w:type="dxa" w:w="432"/>
          </w:tcPr>
          <w:p>
            <w:r>
              <w:t>0.2605</w:t>
            </w:r>
          </w:p>
        </w:tc>
        <w:tc>
          <w:tcPr>
            <w:tcW w:type="dxa" w:w="432"/>
          </w:tcPr>
          <w:p>
            <w:r>
              <w:t>0.075</w:t>
            </w:r>
          </w:p>
        </w:tc>
        <w:tc>
          <w:tcPr>
            <w:tcW w:type="dxa" w:w="432"/>
          </w:tcPr>
          <w:p>
            <w:r>
              <w:t>0.5672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0.5521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1622</w:t>
            </w:r>
          </w:p>
        </w:tc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432"/>
          </w:tcPr>
          <w:p>
            <w:r>
              <w:t>160</w:t>
            </w:r>
          </w:p>
        </w:tc>
        <w:tc>
          <w:tcPr>
            <w:tcW w:type="dxa" w:w="432"/>
          </w:tcPr>
          <w:p>
            <w:r>
              <w:t>0.0698</w:t>
            </w:r>
          </w:p>
        </w:tc>
        <w:tc>
          <w:tcPr>
            <w:tcW w:type="dxa" w:w="432"/>
          </w:tcPr>
          <w:p>
            <w:r>
              <w:t>0.9963</w:t>
            </w:r>
          </w:p>
        </w:tc>
        <w:tc>
          <w:tcPr>
            <w:tcW w:type="dxa" w:w="432"/>
          </w:tcPr>
          <w:p>
            <w:r>
              <w:t>0.6667</w:t>
            </w:r>
          </w:p>
        </w:tc>
        <w:tc>
          <w:tcPr>
            <w:tcW w:type="dxa" w:w="432"/>
          </w:tcPr>
          <w:p>
            <w:r>
              <w:t>0.9102</w:t>
            </w:r>
          </w:p>
        </w:tc>
        <w:tc>
          <w:tcPr>
            <w:tcW w:type="dxa" w:w="432"/>
          </w:tcPr>
          <w:p>
            <w:r>
              <w:t>0.9078</w:t>
            </w:r>
          </w:p>
        </w:tc>
        <w:tc>
          <w:tcPr>
            <w:tcW w:type="dxa" w:w="432"/>
          </w:tcPr>
          <w:p>
            <w:r>
              <w:t>0.533</w:t>
            </w:r>
          </w:p>
        </w:tc>
        <w:tc>
          <w:tcPr>
            <w:tcW w:type="dxa" w:w="432"/>
          </w:tcPr>
          <w:p>
            <w:r>
              <w:t>0.1263</w:t>
            </w:r>
          </w:p>
        </w:tc>
        <w:tc>
          <w:tcPr>
            <w:tcW w:type="dxa" w:w="432"/>
          </w:tcPr>
          <w:p>
            <w:r>
              <w:t>0.1952</w:t>
            </w:r>
          </w:p>
        </w:tc>
        <w:tc>
          <w:tcPr>
            <w:tcW w:type="dxa" w:w="432"/>
          </w:tcPr>
          <w:p>
            <w:r>
              <w:t>0.1102</w:t>
            </w:r>
          </w:p>
        </w:tc>
        <w:tc>
          <w:tcPr>
            <w:tcW w:type="dxa" w:w="432"/>
          </w:tcPr>
          <w:p>
            <w:r>
              <w:t>0.8128</w:t>
            </w:r>
          </w:p>
        </w:tc>
        <w:tc>
          <w:tcPr>
            <w:tcW w:type="dxa" w:w="432"/>
          </w:tcPr>
          <w:p>
            <w:r>
              <w:t>0.3523</w:t>
            </w:r>
          </w:p>
        </w:tc>
        <w:tc>
          <w:tcPr>
            <w:tcW w:type="dxa" w:w="432"/>
          </w:tcPr>
          <w:p>
            <w:r>
              <w:t>0.274</w:t>
            </w:r>
          </w:p>
        </w:tc>
        <w:tc>
          <w:tcPr>
            <w:tcW w:type="dxa" w:w="432"/>
          </w:tcPr>
          <w:p>
            <w:r>
              <w:t>0.0758</w:t>
            </w:r>
          </w:p>
        </w:tc>
        <w:tc>
          <w:tcPr>
            <w:tcW w:type="dxa" w:w="432"/>
          </w:tcPr>
          <w:p>
            <w:r>
              <w:t>0.5826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0.5492</w:t>
            </w:r>
          </w:p>
        </w:tc>
        <w:tc>
          <w:tcPr>
            <w:tcW w:type="dxa" w:w="432"/>
          </w:tcPr>
          <w:p>
            <w:r>
              <w:t>19</w:t>
            </w:r>
          </w:p>
        </w:tc>
        <w:tc>
          <w:tcPr>
            <w:tcW w:type="dxa" w:w="432"/>
          </w:tcPr>
          <w:p>
            <w:r>
              <w:t>1611</w:t>
            </w:r>
          </w:p>
        </w:tc>
        <w:tc>
          <w:tcPr>
            <w:tcW w:type="dxa" w:w="432"/>
          </w:tcPr>
          <w:p>
            <w:r>
              <w:t>17</w:t>
            </w:r>
          </w:p>
        </w:tc>
        <w:tc>
          <w:tcPr>
            <w:tcW w:type="dxa" w:w="432"/>
          </w:tcPr>
          <w:p>
            <w:r>
              <w:t>153</w:t>
            </w:r>
          </w:p>
        </w:tc>
        <w:tc>
          <w:tcPr>
            <w:tcW w:type="dxa" w:w="432"/>
          </w:tcPr>
          <w:p>
            <w:r>
              <w:t>0.1105</w:t>
            </w:r>
          </w:p>
        </w:tc>
        <w:tc>
          <w:tcPr>
            <w:tcW w:type="dxa" w:w="432"/>
          </w:tcPr>
          <w:p>
            <w:r>
              <w:t>0.9896</w:t>
            </w:r>
          </w:p>
        </w:tc>
        <w:tc>
          <w:tcPr>
            <w:tcW w:type="dxa" w:w="432"/>
          </w:tcPr>
          <w:p>
            <w:r>
              <w:t>0.5278</w:t>
            </w:r>
          </w:p>
        </w:tc>
        <w:tc>
          <w:tcPr>
            <w:tcW w:type="dxa" w:w="432"/>
          </w:tcPr>
          <w:p>
            <w:r>
              <w:t>0.9133</w:t>
            </w:r>
          </w:p>
        </w:tc>
        <w:tc>
          <w:tcPr>
            <w:tcW w:type="dxa" w:w="432"/>
          </w:tcPr>
          <w:p>
            <w:r>
              <w:t>0.9056</w:t>
            </w:r>
          </w:p>
        </w:tc>
        <w:tc>
          <w:tcPr>
            <w:tcW w:type="dxa" w:w="432"/>
          </w:tcPr>
          <w:p>
            <w:r>
              <w:t>0.55</w:t>
            </w:r>
          </w:p>
        </w:tc>
        <w:tc>
          <w:tcPr>
            <w:tcW w:type="dxa" w:w="432"/>
          </w:tcPr>
          <w:p>
            <w:r>
              <w:t>0.1827</w:t>
            </w:r>
          </w:p>
        </w:tc>
        <w:tc>
          <w:tcPr>
            <w:tcW w:type="dxa" w:w="432"/>
          </w:tcPr>
          <w:p>
            <w:r>
              <w:t>0.21</w:t>
            </w:r>
          </w:p>
        </w:tc>
        <w:tc>
          <w:tcPr>
            <w:tcW w:type="dxa" w:w="432"/>
          </w:tcPr>
          <w:p>
            <w:r>
              <w:t>0.1547</w:t>
            </w:r>
          </w:p>
        </w:tc>
        <w:tc>
          <w:tcPr>
            <w:tcW w:type="dxa" w:w="432"/>
          </w:tcPr>
          <w:p>
            <w:r>
              <w:t>0.7955</w:t>
            </w:r>
          </w:p>
        </w:tc>
        <w:tc>
          <w:tcPr>
            <w:tcW w:type="dxa" w:w="432"/>
          </w:tcPr>
          <w:p>
            <w:r>
              <w:t>0.3254</w:t>
            </w:r>
          </w:p>
        </w:tc>
        <w:tc>
          <w:tcPr>
            <w:tcW w:type="dxa" w:w="432"/>
          </w:tcPr>
          <w:p>
            <w:r>
              <w:t>0.263</w:t>
            </w:r>
          </w:p>
        </w:tc>
        <w:tc>
          <w:tcPr>
            <w:tcW w:type="dxa" w:w="432"/>
          </w:tcPr>
          <w:p>
            <w:r>
              <w:t>0.0754</w:t>
            </w:r>
          </w:p>
        </w:tc>
        <w:tc>
          <w:tcPr>
            <w:tcW w:type="dxa" w:w="432"/>
          </w:tcPr>
          <w:p>
            <w:r>
              <w:t>0.5604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combined=0.5556; held-out auROC=0.8007)</w:t>
      </w:r>
    </w:p>
    <w:p>
      <w:r>
        <w:t>Among 3 candidate models, XGBoost achieved the highest cross-validated combined score (0.5556) within the training partition and was selected on that basis. Refitted on the complete training partition and evaluated once on the untouched held-out partition, it reached an area under the receiver operating characteristic curve of 0.8007 and an area under the precision-recall curve of 0.3337.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125.0</w:t>
            </w:r>
          </w:p>
        </w:tc>
        <w:tc>
          <w:tcPr>
            <w:tcW w:type="dxa" w:w="785"/>
          </w:tcPr>
          <w:p>
            <w:r>
              <w:t>1184.0</w:t>
            </w:r>
          </w:p>
        </w:tc>
        <w:tc>
          <w:tcPr>
            <w:tcW w:type="dxa" w:w="785"/>
          </w:tcPr>
          <w:p>
            <w:r>
              <w:t>444.0</w:t>
            </w:r>
          </w:p>
        </w:tc>
        <w:tc>
          <w:tcPr>
            <w:tcW w:type="dxa" w:w="785"/>
          </w:tcPr>
          <w:p>
            <w:r>
              <w:t>47.0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  <w:tc>
          <w:tcPr>
            <w:tcW w:type="dxa" w:w="785"/>
          </w:tcPr>
          <w:p>
            <w:r>
              <w:t>0.22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  <w:tc>
          <w:tcPr>
            <w:tcW w:type="dxa" w:w="785"/>
          </w:tcPr>
          <w:p>
            <w:r>
              <w:t>0.337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71.0</w:t>
            </w:r>
          </w:p>
        </w:tc>
        <w:tc>
          <w:tcPr>
            <w:tcW w:type="dxa" w:w="785"/>
          </w:tcPr>
          <w:p>
            <w:r>
              <w:t>1480.0</w:t>
            </w:r>
          </w:p>
        </w:tc>
        <w:tc>
          <w:tcPr>
            <w:tcW w:type="dxa" w:w="785"/>
          </w:tcPr>
          <w:p>
            <w:r>
              <w:t>148.0</w:t>
            </w:r>
          </w:p>
        </w:tc>
        <w:tc>
          <w:tcPr>
            <w:tcW w:type="dxa" w:w="785"/>
          </w:tcPr>
          <w:p>
            <w:r>
              <w:t>101.0</w:t>
            </w:r>
          </w:p>
        </w:tc>
        <w:tc>
          <w:tcPr>
            <w:tcW w:type="dxa" w:w="785"/>
          </w:tcPr>
          <w:p>
            <w:r>
              <w:t>0.413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0.324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1565.0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130.0</w:t>
            </w:r>
          </w:p>
        </w:tc>
        <w:tc>
          <w:tcPr>
            <w:tcW w:type="dxa" w:w="785"/>
          </w:tcPr>
          <w:p>
            <w:r>
              <w:t>0.244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0.923</w:t>
            </w:r>
          </w:p>
        </w:tc>
        <w:tc>
          <w:tcPr>
            <w:tcW w:type="dxa" w:w="785"/>
          </w:tcPr>
          <w:p>
            <w:r>
              <w:t>0.303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1597.0</w:t>
            </w:r>
          </w:p>
        </w:tc>
        <w:tc>
          <w:tcPr>
            <w:tcW w:type="dxa" w:w="785"/>
          </w:tcPr>
          <w:p>
            <w:r>
              <w:t>31.0</w:t>
            </w:r>
          </w:p>
        </w:tc>
        <w:tc>
          <w:tcPr>
            <w:tcW w:type="dxa" w:w="785"/>
          </w:tcPr>
          <w:p>
            <w:r>
              <w:t>146.0</w:t>
            </w:r>
          </w:p>
        </w:tc>
        <w:tc>
          <w:tcPr>
            <w:tcW w:type="dxa" w:w="785"/>
          </w:tcPr>
          <w:p>
            <w:r>
              <w:t>0.151</w:t>
            </w:r>
          </w:p>
        </w:tc>
        <w:tc>
          <w:tcPr>
            <w:tcW w:type="dxa" w:w="785"/>
          </w:tcPr>
          <w:p>
            <w:r>
              <w:t>0.981</w:t>
            </w:r>
          </w:p>
        </w:tc>
        <w:tc>
          <w:tcPr>
            <w:tcW w:type="dxa" w:w="785"/>
          </w:tcPr>
          <w:p>
            <w:r>
              <w:t>0.456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0.902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1613.0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154.0</w:t>
            </w:r>
          </w:p>
        </w:tc>
        <w:tc>
          <w:tcPr>
            <w:tcW w:type="dxa" w:w="785"/>
          </w:tcPr>
          <w:p>
            <w:r>
              <w:t>0.105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0.176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1622.0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164.0</w:t>
            </w:r>
          </w:p>
        </w:tc>
        <w:tc>
          <w:tcPr>
            <w:tcW w:type="dxa" w:w="785"/>
          </w:tcPr>
          <w:p>
            <w:r>
              <w:t>0.047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0.571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0.086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1626.0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167.0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0.714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0.056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170.0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