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B13A" w14:textId="77777777" w:rsidR="00AF4744" w:rsidRDefault="00AF4744" w:rsidP="00EA44FE">
      <w:pPr>
        <w:jc w:val="center"/>
        <w:rPr>
          <w:rFonts w:ascii="Arial" w:hAnsi="Arial" w:cs="Arial"/>
          <w:b/>
          <w:u w:val="single"/>
          <w:lang w:val="en-CA"/>
        </w:rPr>
      </w:pPr>
    </w:p>
    <w:p w14:paraId="2BE939DE" w14:textId="14BB7588" w:rsidR="002A0F11" w:rsidRPr="00D472E2" w:rsidRDefault="00C7393F" w:rsidP="00EA44FE">
      <w:pPr>
        <w:jc w:val="center"/>
        <w:rPr>
          <w:rFonts w:ascii="Arial" w:hAnsi="Arial" w:cs="Arial"/>
          <w:b/>
          <w:u w:val="single"/>
          <w:lang w:val="en-CA"/>
        </w:rPr>
      </w:pPr>
      <w:r w:rsidRPr="00D472E2">
        <w:rPr>
          <w:rFonts w:ascii="Arial" w:hAnsi="Arial" w:cs="Arial"/>
          <w:b/>
          <w:u w:val="single"/>
          <w:lang w:val="en-CA"/>
        </w:rPr>
        <w:t>FAMILIARIZATION WITH THE CARGO EQUIPMENT</w:t>
      </w:r>
    </w:p>
    <w:p w14:paraId="2D5DC04F" w14:textId="77777777" w:rsidR="002A0F11" w:rsidRPr="00D472E2" w:rsidRDefault="002A0F11">
      <w:pPr>
        <w:rPr>
          <w:rFonts w:ascii="Arial" w:hAnsi="Arial" w:cs="Arial"/>
          <w:sz w:val="18"/>
          <w:szCs w:val="18"/>
        </w:rPr>
      </w:pP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4"/>
        <w:gridCol w:w="2293"/>
        <w:gridCol w:w="517"/>
        <w:gridCol w:w="2745"/>
      </w:tblGrid>
      <w:tr w:rsidR="00910630" w:rsidRPr="00D472E2" w14:paraId="5BF4DFDD" w14:textId="77777777">
        <w:trPr>
          <w:cantSplit/>
        </w:trPr>
        <w:tc>
          <w:tcPr>
            <w:tcW w:w="1914" w:type="pct"/>
            <w:tcBorders>
              <w:top w:val="nil"/>
              <w:left w:val="nil"/>
              <w:bottom w:val="nil"/>
              <w:right w:val="nil"/>
            </w:tcBorders>
          </w:tcPr>
          <w:p w14:paraId="00A75532" w14:textId="77777777" w:rsidR="00910630" w:rsidRPr="00D472E2" w:rsidRDefault="00910630" w:rsidP="00910630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This is to verify that Deck Officer / </w:t>
            </w:r>
            <w:proofErr w:type="gramStart"/>
            <w:r w:rsidRPr="00D472E2">
              <w:rPr>
                <w:rFonts w:ascii="Arial" w:hAnsi="Arial" w:cs="Arial"/>
                <w:szCs w:val="18"/>
                <w:lang w:val="en-CA"/>
              </w:rPr>
              <w:t>Crew :</w:t>
            </w:r>
            <w:proofErr w:type="gramEnd"/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FF03" w14:textId="77777777" w:rsidR="00910630" w:rsidRPr="00D472E2" w:rsidRDefault="00910630" w:rsidP="00910630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</w:tcPr>
          <w:p w14:paraId="65F2D122" w14:textId="77777777" w:rsidR="00910630" w:rsidRPr="00D472E2" w:rsidRDefault="00910630" w:rsidP="00910630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/</w:t>
            </w:r>
          </w:p>
        </w:tc>
        <w:tc>
          <w:tcPr>
            <w:tcW w:w="15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EFCA" w14:textId="77777777" w:rsidR="00910630" w:rsidRPr="00D472E2" w:rsidRDefault="00910630" w:rsidP="00910630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10630" w:rsidRPr="00D472E2" w14:paraId="2C1E796B" w14:textId="77777777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3D0610" w14:textId="77777777" w:rsidR="00910630" w:rsidRPr="00D472E2" w:rsidRDefault="00D83895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I</w:t>
            </w:r>
            <w:r w:rsidR="00910630" w:rsidRPr="00D472E2">
              <w:rPr>
                <w:rFonts w:ascii="Arial" w:hAnsi="Arial" w:cs="Arial"/>
                <w:szCs w:val="18"/>
                <w:lang w:val="en-CA"/>
              </w:rPr>
              <w:t xml:space="preserve">s familiar with the cargo equipment items and </w:t>
            </w:r>
            <w:r w:rsidRPr="00D472E2">
              <w:rPr>
                <w:rFonts w:ascii="Arial" w:hAnsi="Arial" w:cs="Arial"/>
                <w:szCs w:val="18"/>
                <w:lang w:val="en-CA"/>
              </w:rPr>
              <w:t>operations listed</w:t>
            </w:r>
            <w:r w:rsidR="00910630" w:rsidRPr="00D472E2">
              <w:rPr>
                <w:rFonts w:ascii="Arial" w:hAnsi="Arial" w:cs="Arial"/>
                <w:szCs w:val="18"/>
                <w:lang w:val="en-CA"/>
              </w:rPr>
              <w:t xml:space="preserve"> below. The extent of the familiarization given will depend on the rank of the ship staff.</w:t>
            </w:r>
          </w:p>
        </w:tc>
      </w:tr>
    </w:tbl>
    <w:p w14:paraId="2824BD0A" w14:textId="77777777" w:rsidR="00910630" w:rsidRDefault="00910630" w:rsidP="00910630">
      <w:pPr>
        <w:rPr>
          <w:rFonts w:ascii="Arial" w:hAnsi="Arial" w:cs="Arial"/>
          <w:sz w:val="18"/>
          <w:szCs w:val="18"/>
        </w:rPr>
      </w:pPr>
    </w:p>
    <w:tbl>
      <w:tblPr>
        <w:tblW w:w="52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3159"/>
        <w:gridCol w:w="987"/>
        <w:gridCol w:w="326"/>
        <w:gridCol w:w="504"/>
        <w:gridCol w:w="839"/>
        <w:gridCol w:w="846"/>
        <w:gridCol w:w="230"/>
        <w:gridCol w:w="599"/>
        <w:gridCol w:w="521"/>
        <w:gridCol w:w="918"/>
      </w:tblGrid>
      <w:tr w:rsidR="00910630" w:rsidRPr="00D472E2" w14:paraId="7762C207" w14:textId="77777777" w:rsidTr="00A25C39">
        <w:trPr>
          <w:cantSplit/>
        </w:trPr>
        <w:tc>
          <w:tcPr>
            <w:tcW w:w="1925" w:type="pct"/>
            <w:gridSpan w:val="2"/>
            <w:tcBorders>
              <w:right w:val="single" w:sz="4" w:space="0" w:color="auto"/>
            </w:tcBorders>
            <w:shd w:val="pct10" w:color="auto" w:fill="auto"/>
          </w:tcPr>
          <w:p w14:paraId="2474E0D5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>Deck Officer Only:</w:t>
            </w:r>
          </w:p>
        </w:tc>
        <w:tc>
          <w:tcPr>
            <w:tcW w:w="527" w:type="pct"/>
            <w:tcBorders>
              <w:left w:val="single" w:sz="4" w:space="0" w:color="auto"/>
            </w:tcBorders>
            <w:shd w:val="pct10" w:color="auto" w:fill="auto"/>
          </w:tcPr>
          <w:p w14:paraId="32E207B3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 xml:space="preserve">Tick </w:t>
            </w:r>
            <w:r w:rsidR="0043160F">
              <w:rPr>
                <w:rFonts w:ascii="Arial" w:hAnsi="Arial" w:cs="Arial"/>
                <w:sz w:val="18"/>
                <w:szCs w:val="18"/>
              </w:rPr>
              <w:t>(</w:t>
            </w:r>
            <w:r w:rsidRPr="00D472E2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="0043160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244E19F9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83" w:type="pct"/>
            <w:gridSpan w:val="6"/>
            <w:tcBorders>
              <w:right w:val="single" w:sz="4" w:space="0" w:color="auto"/>
            </w:tcBorders>
            <w:shd w:val="pct10" w:color="auto" w:fill="auto"/>
          </w:tcPr>
          <w:p w14:paraId="634724EB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>Deck Officer / Rating: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pct10" w:color="auto" w:fill="auto"/>
          </w:tcPr>
          <w:p w14:paraId="3B6045CE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 xml:space="preserve">Tick </w:t>
            </w:r>
            <w:r w:rsidR="0043160F">
              <w:rPr>
                <w:rFonts w:ascii="Arial" w:hAnsi="Arial" w:cs="Arial"/>
                <w:sz w:val="18"/>
                <w:szCs w:val="18"/>
              </w:rPr>
              <w:t>(</w:t>
            </w:r>
            <w:r w:rsidRPr="00D472E2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="0043160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3160F" w:rsidRPr="00D472E2" w14:paraId="387702D9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22BA90B6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A4E6DD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Remote tank level measuring system, operation, and limitations.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5DD95F4C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7729C04C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7C30DB6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30F1BA63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valve operation, hydraulic / manual.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44883571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B67FBD1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8B50DA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4D9C32A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loading computer system, operation, and limitations.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112119F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DEF092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63EFBE1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0951B0FF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Cargo piping system including valves in pump room / main deck. 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1DFFDA57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CEDF4C7" w14:textId="77777777" w:rsidTr="00A25C39">
        <w:trPr>
          <w:cantSplit/>
          <w:trHeight w:val="398"/>
        </w:trPr>
        <w:tc>
          <w:tcPr>
            <w:tcW w:w="242" w:type="pct"/>
            <w:tcBorders>
              <w:right w:val="nil"/>
            </w:tcBorders>
          </w:tcPr>
          <w:p w14:paraId="5F347450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A5F16C6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Start / Stop cargo pump. 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CF9917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7D4EF6B8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595BE54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3577DF7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Stripping pump / system – operation.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52C57A34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2C071B62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FD478F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531938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Maximum COP RPM or control oil pressure (state RPM / COP).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79F5FFFA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6D6A1AC5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A91E8A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A966C6F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Bleeding cargo pumps – operation.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27CAD982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31D3A0BE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27B2393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B490EA6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Maximum line pressure (state pressure).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3CC3EE31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43959941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5D25291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5A5D5A1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proofErr w:type="gramStart"/>
            <w:r w:rsidRPr="00D472E2">
              <w:rPr>
                <w:rFonts w:ascii="Arial" w:hAnsi="Arial" w:cs="Arial"/>
                <w:szCs w:val="18"/>
                <w:lang w:val="en-CA"/>
              </w:rPr>
              <w:t>Emergency</w:t>
            </w:r>
            <w:proofErr w:type="gramEnd"/>
            <w:r w:rsidRPr="00D472E2">
              <w:rPr>
                <w:rFonts w:ascii="Arial" w:hAnsi="Arial" w:cs="Arial"/>
                <w:szCs w:val="18"/>
                <w:lang w:val="en-CA"/>
              </w:rPr>
              <w:t xml:space="preserve"> stop cargo pumps. 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76017ADE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E24BDC2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1ECA69E0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564C697A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Stripping pump / system –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C774283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163F8996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E8E0BD9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A693AD4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Gas alarms - location and procedure.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4202BD4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2015EE3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6290C1AC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662C99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Bleeding cargo pumps –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76DD559D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242A501D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0650278E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C0A1CD8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Hi </w:t>
            </w:r>
            <w:proofErr w:type="spellStart"/>
            <w:r w:rsidRPr="00D472E2">
              <w:rPr>
                <w:rFonts w:ascii="Arial" w:hAnsi="Arial" w:cs="Arial"/>
                <w:szCs w:val="18"/>
                <w:lang w:val="en-CA"/>
              </w:rPr>
              <w:t>Hi</w:t>
            </w:r>
            <w:proofErr w:type="spellEnd"/>
            <w:r w:rsidRPr="00D472E2">
              <w:rPr>
                <w:rFonts w:ascii="Arial" w:hAnsi="Arial" w:cs="Arial"/>
                <w:szCs w:val="18"/>
                <w:lang w:val="en-CA"/>
              </w:rPr>
              <w:t xml:space="preserve"> alarms.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3B017564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62C253A4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9A1F0F9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4A6575F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Ballast valve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5C72CC53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B156CCF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3FFC272D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777CB5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C.O.W. system.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59C12C03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706A690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540FB1A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91EAC1A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Ballast piping system.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8BD653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04E1E8D9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69AE80D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6914777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Oil recovery (spill) pump/s position and operation.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6E6F8322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5746B1BA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6530BBDA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19A3765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Start / Stop ballast pumps.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F006AE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E131F8D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7EAE3E0F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D8FBD7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Spill response equipment - location and use.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0E651797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0987A6A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E1D1D69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4DFE341D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Inert Gas Plant - operations, </w:t>
            </w:r>
            <w:proofErr w:type="gramStart"/>
            <w:r w:rsidRPr="00D472E2">
              <w:rPr>
                <w:rFonts w:ascii="Arial" w:hAnsi="Arial" w:cs="Arial"/>
                <w:szCs w:val="18"/>
                <w:lang w:val="en-CA"/>
              </w:rPr>
              <w:t>precautions</w:t>
            </w:r>
            <w:proofErr w:type="gramEnd"/>
            <w:r w:rsidRPr="00D472E2">
              <w:rPr>
                <w:rFonts w:ascii="Arial" w:hAnsi="Arial" w:cs="Arial"/>
                <w:szCs w:val="18"/>
                <w:lang w:val="en-CA"/>
              </w:rPr>
              <w:t xml:space="preserve"> and limitations.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C2216C0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2CF91E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601D0FB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55F03C7D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Familiarization with MSDS of the cargo onboard.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7C4D67EA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1DE9428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349CF87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04F4E3C5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O</w:t>
            </w:r>
            <w:r w:rsidRPr="00D472E2">
              <w:rPr>
                <w:rFonts w:ascii="Arial" w:hAnsi="Arial" w:cs="Arial"/>
                <w:szCs w:val="18"/>
                <w:vertAlign w:val="subscript"/>
                <w:lang w:val="en-CA"/>
              </w:rPr>
              <w:t>2</w:t>
            </w:r>
            <w:r w:rsidRPr="00D472E2">
              <w:rPr>
                <w:rFonts w:ascii="Arial" w:hAnsi="Arial" w:cs="Arial"/>
                <w:szCs w:val="18"/>
                <w:lang w:val="en-CA"/>
              </w:rPr>
              <w:t xml:space="preserve"> Recorder –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1D2BDAE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4CC39021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057D2C9D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2E2548B8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Manifold draining.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676391D5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321827F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02E6C56F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A30F363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Maximum permissible loading / discharge rates.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72F6026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62C7B17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21EFFFF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0F3B897D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Resuscitation/escape/rescue equipment.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7A164351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15708257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7798169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0A720CE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operation logbooks and forms.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6A24E2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5B9E48A0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6254FD0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17B4297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Job Description/Duty Plan read and understood.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20B68747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0AD6C6B7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18450B6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BD2AF41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Fixed Gas Detection system.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C9A25B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50A65DF6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14:paraId="196F76D8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Vessel:</w:t>
            </w:r>
          </w:p>
        </w:tc>
        <w:tc>
          <w:tcPr>
            <w:tcW w:w="4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42EF317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  <w:tc>
          <w:tcPr>
            <w:tcW w:w="124" w:type="pct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830A327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  <w:tc>
          <w:tcPr>
            <w:tcW w:w="310" w:type="pct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CEFFB49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  <w:r w:rsidRPr="00D472E2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>Port:</w:t>
            </w:r>
          </w:p>
        </w:tc>
        <w:tc>
          <w:tcPr>
            <w:tcW w:w="769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D8823EC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</w:tr>
      <w:tr w:rsidR="00910630" w:rsidRPr="00D472E2" w14:paraId="6FBE98BD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6C9213E0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16.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3B115776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Portable Gas Measuring Equipment.</w:t>
            </w:r>
          </w:p>
        </w:tc>
        <w:tc>
          <w:tcPr>
            <w:tcW w:w="527" w:type="pct"/>
            <w:tcBorders>
              <w:left w:val="single" w:sz="4" w:space="0" w:color="auto"/>
              <w:bottom w:val="single" w:sz="4" w:space="0" w:color="auto"/>
            </w:tcBorders>
          </w:tcPr>
          <w:p w14:paraId="235510AD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116D894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23826C3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Date and Time: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2F33C2A2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</w:tr>
      <w:tr w:rsidR="00910630" w:rsidRPr="00D472E2" w14:paraId="72251492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7DF68D55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17.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698EDB0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Control Room Panel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63E363DC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257AD08E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39FA50F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Officer / Crew member: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4E8C299C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</w:p>
        </w:tc>
      </w:tr>
      <w:tr w:rsidR="00910630" w:rsidRPr="00D472E2" w14:paraId="19449162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13930925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0AD29DB2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Loading / Discharging Plan.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CF8738E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7275E9C5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0962CF1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Verified by: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0C46F57E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</w:p>
        </w:tc>
      </w:tr>
      <w:tr w:rsidR="00910630" w:rsidRPr="00D472E2" w14:paraId="67F358A7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768A0F5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97AE23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watch handover procedure.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6A45CDA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12F009F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DBB115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Master: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2C94EA75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</w:p>
        </w:tc>
      </w:tr>
    </w:tbl>
    <w:p w14:paraId="7D9CE9D0" w14:textId="77777777" w:rsidR="00F56755" w:rsidRPr="00D472E2" w:rsidRDefault="00F56755" w:rsidP="002A0F11">
      <w:pPr>
        <w:rPr>
          <w:rFonts w:ascii="Arial" w:hAnsi="Arial" w:cs="Arial"/>
          <w:sz w:val="18"/>
          <w:szCs w:val="18"/>
        </w:rPr>
      </w:pPr>
    </w:p>
    <w:sectPr w:rsidR="00F56755" w:rsidRPr="00D472E2" w:rsidSect="002E2E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93AC1" w14:textId="77777777" w:rsidR="001F4854" w:rsidRDefault="001F4854" w:rsidP="00586C49">
      <w:pPr>
        <w:pStyle w:val="Footer"/>
      </w:pPr>
      <w:r>
        <w:separator/>
      </w:r>
    </w:p>
  </w:endnote>
  <w:endnote w:type="continuationSeparator" w:id="0">
    <w:p w14:paraId="43F9CD34" w14:textId="77777777" w:rsidR="001F4854" w:rsidRDefault="001F4854" w:rsidP="00586C49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2865" w14:textId="77777777" w:rsidR="00B02C7F" w:rsidRDefault="00B02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53421" w:rsidRPr="00804267" w14:paraId="3F2B6CFC" w14:textId="77777777" w:rsidTr="00653421">
      <w:trPr>
        <w:trHeight w:val="227"/>
      </w:trPr>
      <w:tc>
        <w:tcPr>
          <w:tcW w:w="1134" w:type="dxa"/>
          <w:shd w:val="clear" w:color="auto" w:fill="auto"/>
        </w:tcPr>
        <w:p w14:paraId="4CE95BD1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F742C3B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SP004</w:t>
          </w:r>
        </w:p>
      </w:tc>
      <w:tc>
        <w:tcPr>
          <w:tcW w:w="1134" w:type="dxa"/>
          <w:shd w:val="clear" w:color="auto" w:fill="auto"/>
        </w:tcPr>
        <w:p w14:paraId="16D19BF8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5925FB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112BA18" w14:textId="77777777" w:rsidR="001370FA" w:rsidRPr="00653421" w:rsidRDefault="002E2EB1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679EF22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D7AF9C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378DFB8" w14:textId="77777777" w:rsidR="001370FA" w:rsidRPr="00653421" w:rsidRDefault="002E2EB1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53421" w:rsidRPr="00804267" w14:paraId="5C98BB33" w14:textId="77777777" w:rsidTr="00653421">
      <w:trPr>
        <w:trHeight w:hRule="exact" w:val="227"/>
      </w:trPr>
      <w:tc>
        <w:tcPr>
          <w:tcW w:w="1134" w:type="dxa"/>
          <w:shd w:val="clear" w:color="auto" w:fill="auto"/>
        </w:tcPr>
        <w:p w14:paraId="0000E2E8" w14:textId="77777777" w:rsidR="004D4FEE" w:rsidRPr="00653421" w:rsidRDefault="004D4FEE" w:rsidP="00D40E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D0D8C36" w14:textId="77777777" w:rsidR="004D4FEE" w:rsidRPr="00653421" w:rsidRDefault="004D4FEE" w:rsidP="00D40E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4BC8DAB8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7BAA12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0E1A65E" w14:textId="77777777" w:rsidR="00867F33" w:rsidRDefault="00867F33" w:rsidP="00867F33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A385D96" w14:textId="6875AF8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F6B36CF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F226B95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685F871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65342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65342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A527D8C" w14:textId="77777777" w:rsidR="001370FA" w:rsidRDefault="00137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79C1A" w14:textId="77777777" w:rsidR="00B02C7F" w:rsidRDefault="00B02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4B531" w14:textId="77777777" w:rsidR="001F4854" w:rsidRDefault="001F4854" w:rsidP="00586C49">
      <w:pPr>
        <w:pStyle w:val="Footer"/>
      </w:pPr>
      <w:r>
        <w:separator/>
      </w:r>
    </w:p>
  </w:footnote>
  <w:footnote w:type="continuationSeparator" w:id="0">
    <w:p w14:paraId="5354B6D3" w14:textId="77777777" w:rsidR="001F4854" w:rsidRDefault="001F4854" w:rsidP="00586C49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492B6" w14:textId="74B9EAB7" w:rsidR="002E2EB1" w:rsidRDefault="00B02C7F">
    <w:pPr>
      <w:pStyle w:val="Header"/>
    </w:pPr>
    <w:r>
      <w:rPr>
        <w:noProof/>
      </w:rPr>
      <w:drawing>
        <wp:inline distT="0" distB="0" distL="0" distR="0" wp14:anchorId="1B4DE6E1" wp14:editId="47ED4697">
          <wp:extent cx="571500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371D1" w14:textId="20CDF643" w:rsidR="001370FA" w:rsidRPr="002E2EB1" w:rsidRDefault="00B02C7F" w:rsidP="002E2EB1">
    <w:pPr>
      <w:pStyle w:val="Header"/>
    </w:pPr>
    <w:r>
      <w:rPr>
        <w:noProof/>
      </w:rPr>
      <w:drawing>
        <wp:inline distT="0" distB="0" distL="0" distR="0" wp14:anchorId="47C4303F" wp14:editId="36A2DB90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62A10" w14:textId="34DFFA3B" w:rsidR="002E2EB1" w:rsidRDefault="00B02C7F">
    <w:pPr>
      <w:pStyle w:val="Header"/>
    </w:pPr>
    <w:r>
      <w:rPr>
        <w:noProof/>
      </w:rPr>
      <w:drawing>
        <wp:inline distT="0" distB="0" distL="0" distR="0" wp14:anchorId="6D60D26A" wp14:editId="10700798">
          <wp:extent cx="57150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30"/>
    <w:rsid w:val="00107EC7"/>
    <w:rsid w:val="001370FA"/>
    <w:rsid w:val="001F4854"/>
    <w:rsid w:val="00276A08"/>
    <w:rsid w:val="002A0F11"/>
    <w:rsid w:val="002E2EB1"/>
    <w:rsid w:val="00306498"/>
    <w:rsid w:val="003064D1"/>
    <w:rsid w:val="00320650"/>
    <w:rsid w:val="00370431"/>
    <w:rsid w:val="003706C8"/>
    <w:rsid w:val="003E7428"/>
    <w:rsid w:val="0043160F"/>
    <w:rsid w:val="004D4FEE"/>
    <w:rsid w:val="0051129B"/>
    <w:rsid w:val="005200F5"/>
    <w:rsid w:val="00586C49"/>
    <w:rsid w:val="00602B3A"/>
    <w:rsid w:val="00651C99"/>
    <w:rsid w:val="00653421"/>
    <w:rsid w:val="00697F78"/>
    <w:rsid w:val="006A5B9F"/>
    <w:rsid w:val="006B5D55"/>
    <w:rsid w:val="007607F5"/>
    <w:rsid w:val="00795CF4"/>
    <w:rsid w:val="00867F33"/>
    <w:rsid w:val="008B3A78"/>
    <w:rsid w:val="00910630"/>
    <w:rsid w:val="009F133F"/>
    <w:rsid w:val="00A04D8F"/>
    <w:rsid w:val="00A25C39"/>
    <w:rsid w:val="00A37068"/>
    <w:rsid w:val="00AF4744"/>
    <w:rsid w:val="00B02C7F"/>
    <w:rsid w:val="00C7393F"/>
    <w:rsid w:val="00C83BB9"/>
    <w:rsid w:val="00D40EAC"/>
    <w:rsid w:val="00D472E2"/>
    <w:rsid w:val="00D83895"/>
    <w:rsid w:val="00DD60CD"/>
    <w:rsid w:val="00DF642D"/>
    <w:rsid w:val="00EA44FE"/>
    <w:rsid w:val="00EE1A25"/>
    <w:rsid w:val="00EE53C8"/>
    <w:rsid w:val="00F56755"/>
    <w:rsid w:val="00F84F5B"/>
    <w:rsid w:val="00FC069D"/>
    <w:rsid w:val="00F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CE412"/>
  <w15:chartTrackingRefBased/>
  <w15:docId w15:val="{4826323A-2025-4583-8130-3FA56E21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063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910630"/>
    <w:pPr>
      <w:spacing w:before="120"/>
    </w:pPr>
    <w:rPr>
      <w:rFonts w:ascii="Verdana" w:hAnsi="Verdana"/>
      <w:sz w:val="22"/>
      <w:lang w:val="en-US"/>
    </w:rPr>
  </w:style>
  <w:style w:type="paragraph" w:customStyle="1" w:styleId="TableHeader">
    <w:name w:val="Table Header"/>
    <w:rsid w:val="00910630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910630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910630"/>
    <w:pPr>
      <w:spacing w:after="120"/>
    </w:pPr>
  </w:style>
  <w:style w:type="paragraph" w:styleId="Header">
    <w:name w:val="header"/>
    <w:basedOn w:val="Normal"/>
    <w:rsid w:val="00D472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472E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867F3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2007-08-17T10:57:00Z</cp:lastPrinted>
  <dcterms:created xsi:type="dcterms:W3CDTF">2021-03-22T06:04:00Z</dcterms:created>
  <dcterms:modified xsi:type="dcterms:W3CDTF">2021-03-24T07:45:00Z</dcterms:modified>
</cp:coreProperties>
</file>