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89A11" w14:textId="77777777" w:rsidR="00DE028C" w:rsidRDefault="00DE028C" w:rsidP="0023069D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2D49079" w14:textId="12618143" w:rsidR="00BF02E1" w:rsidRPr="00D80021" w:rsidRDefault="00C5330D" w:rsidP="0023069D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80021">
        <w:rPr>
          <w:rFonts w:ascii="Arial" w:hAnsi="Arial" w:cs="Arial"/>
          <w:b/>
          <w:sz w:val="20"/>
          <w:szCs w:val="20"/>
          <w:u w:val="single"/>
        </w:rPr>
        <w:t xml:space="preserve">SECOND ENGINEER HANDOVER </w:t>
      </w:r>
      <w:r w:rsidR="00982A12">
        <w:rPr>
          <w:rFonts w:ascii="Arial" w:hAnsi="Arial" w:cs="Arial"/>
          <w:b/>
          <w:sz w:val="20"/>
          <w:szCs w:val="20"/>
          <w:u w:val="single"/>
        </w:rPr>
        <w:t>FORM</w:t>
      </w:r>
    </w:p>
    <w:p w14:paraId="4FB7376B" w14:textId="77777777" w:rsidR="00303EE7" w:rsidRDefault="00303EE7">
      <w:pPr>
        <w:rPr>
          <w:rFonts w:ascii="Arial" w:hAnsi="Arial" w:cs="Arial"/>
          <w:sz w:val="18"/>
          <w:szCs w:val="18"/>
        </w:rPr>
      </w:pPr>
    </w:p>
    <w:p w14:paraId="42D5D176" w14:textId="77777777" w:rsidR="00D80021" w:rsidRPr="00D80021" w:rsidRDefault="00D80021">
      <w:pPr>
        <w:rPr>
          <w:rFonts w:ascii="Arial" w:hAnsi="Arial" w:cs="Arial"/>
          <w:sz w:val="18"/>
          <w:szCs w:val="18"/>
        </w:rPr>
      </w:pPr>
    </w:p>
    <w:tbl>
      <w:tblPr>
        <w:tblW w:w="89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"/>
        <w:gridCol w:w="2339"/>
        <w:gridCol w:w="1980"/>
        <w:gridCol w:w="1754"/>
        <w:gridCol w:w="2000"/>
      </w:tblGrid>
      <w:tr w:rsidR="0023069D" w:rsidRPr="00D80021" w14:paraId="6E76942E" w14:textId="77777777">
        <w:trPr>
          <w:cantSplit/>
          <w:trHeight w:val="480"/>
        </w:trPr>
        <w:tc>
          <w:tcPr>
            <w:tcW w:w="503" w:type="pct"/>
            <w:vAlign w:val="center"/>
          </w:tcPr>
          <w:p w14:paraId="1FD165E6" w14:textId="77777777" w:rsidR="0023069D" w:rsidRPr="00D80021" w:rsidRDefault="0023069D" w:rsidP="000E2F34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0021">
              <w:rPr>
                <w:rFonts w:ascii="Arial" w:hAnsi="Arial" w:cs="Arial"/>
                <w:b/>
                <w:bCs/>
                <w:sz w:val="18"/>
                <w:szCs w:val="18"/>
              </w:rPr>
              <w:t>Vessel: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3EEDB7" w14:textId="77777777" w:rsidR="0023069D" w:rsidRPr="00D80021" w:rsidRDefault="0023069D" w:rsidP="0023069D">
            <w:pPr>
              <w:spacing w:before="60" w:after="60"/>
              <w:ind w:left="-730" w:firstLine="7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0021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3" w:type="pct"/>
          </w:tcPr>
          <w:p w14:paraId="6C32520E" w14:textId="77777777" w:rsidR="0023069D" w:rsidRPr="00D80021" w:rsidRDefault="0023069D" w:rsidP="000E2F34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2D55A" w14:textId="77777777" w:rsidR="0023069D" w:rsidRPr="00D80021" w:rsidRDefault="0023069D" w:rsidP="0023069D">
            <w:pPr>
              <w:spacing w:before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0021">
              <w:rPr>
                <w:rFonts w:ascii="Arial" w:hAnsi="Arial" w:cs="Arial"/>
                <w:b/>
                <w:bCs/>
                <w:sz w:val="18"/>
                <w:szCs w:val="18"/>
              </w:rPr>
              <w:t>Port: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FB7AE" w14:textId="77777777" w:rsidR="0023069D" w:rsidRPr="00D80021" w:rsidRDefault="0023069D" w:rsidP="000E2F34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561FA038" w14:textId="77777777" w:rsidR="000E2F34" w:rsidRPr="00D80021" w:rsidRDefault="000E2F34" w:rsidP="000E2F34">
      <w:pPr>
        <w:spacing w:before="120" w:after="120"/>
        <w:rPr>
          <w:rFonts w:ascii="Arial" w:hAnsi="Arial" w:cs="Arial"/>
          <w:sz w:val="18"/>
          <w:szCs w:val="18"/>
        </w:rPr>
      </w:pPr>
      <w:r w:rsidRPr="00D80021">
        <w:rPr>
          <w:rFonts w:ascii="Arial" w:hAnsi="Arial" w:cs="Arial"/>
          <w:sz w:val="18"/>
          <w:szCs w:val="18"/>
        </w:rPr>
        <w:t> </w:t>
      </w:r>
    </w:p>
    <w:tbl>
      <w:tblPr>
        <w:tblW w:w="4939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5"/>
        <w:gridCol w:w="1154"/>
        <w:gridCol w:w="717"/>
        <w:gridCol w:w="935"/>
        <w:gridCol w:w="1336"/>
        <w:gridCol w:w="1952"/>
        <w:gridCol w:w="2389"/>
      </w:tblGrid>
      <w:tr w:rsidR="005F6A1C" w:rsidRPr="005F6A1C" w14:paraId="4A1093BB" w14:textId="77777777" w:rsidTr="00925E18">
        <w:trPr>
          <w:cantSplit/>
          <w:trHeight w:val="340"/>
          <w:jc w:val="center"/>
        </w:trPr>
        <w:tc>
          <w:tcPr>
            <w:tcW w:w="3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65279C2" w14:textId="6354EA66" w:rsidR="005F6A1C" w:rsidRPr="00DE028C" w:rsidRDefault="00DE028C" w:rsidP="00DE028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028C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294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515D327" w14:textId="26D765AF" w:rsidR="005F6A1C" w:rsidRPr="00DE028C" w:rsidRDefault="00DE028C" w:rsidP="00DE028C">
            <w:pPr>
              <w:ind w:left="11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028C">
              <w:rPr>
                <w:rFonts w:ascii="Arial" w:hAnsi="Arial" w:cs="Arial"/>
                <w:b/>
                <w:bCs/>
                <w:sz w:val="18"/>
                <w:szCs w:val="18"/>
              </w:rPr>
              <w:t>Items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26A8A" w14:textId="77777777" w:rsidR="005F6A1C" w:rsidRPr="00DE028C" w:rsidRDefault="005F6A1C" w:rsidP="005F6A1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028C">
              <w:rPr>
                <w:rFonts w:ascii="Arial" w:hAnsi="Arial" w:cs="Arial"/>
                <w:b/>
                <w:bCs/>
                <w:sz w:val="18"/>
                <w:szCs w:val="18"/>
              </w:rPr>
              <w:t>Sighted:</w:t>
            </w:r>
          </w:p>
        </w:tc>
        <w:tc>
          <w:tcPr>
            <w:tcW w:w="13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E1536" w14:textId="77777777" w:rsidR="005F6A1C" w:rsidRPr="00DE028C" w:rsidRDefault="005F6A1C" w:rsidP="005F6A1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028C"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925E18" w:rsidRPr="005F6A1C" w14:paraId="061EBC84" w14:textId="77777777" w:rsidTr="00925E18">
        <w:trPr>
          <w:cantSplit/>
          <w:trHeight w:val="340"/>
          <w:jc w:val="center"/>
        </w:trPr>
        <w:tc>
          <w:tcPr>
            <w:tcW w:w="302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90041F9" w14:textId="77777777" w:rsidR="005F6A1C" w:rsidRPr="00DE028C" w:rsidRDefault="005F6A1C" w:rsidP="005F6A1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94" w:type="pct"/>
            <w:gridSpan w:val="4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9EFF3E2" w14:textId="77777777" w:rsidR="005F6A1C" w:rsidRPr="00DE028C" w:rsidRDefault="005F6A1C" w:rsidP="005F6A1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BD37C" w14:textId="77777777" w:rsidR="005F6A1C" w:rsidRPr="00DE028C" w:rsidRDefault="005F6A1C" w:rsidP="005F6A1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028C">
              <w:rPr>
                <w:rFonts w:ascii="Arial" w:hAnsi="Arial" w:cs="Arial"/>
                <w:b/>
                <w:bCs/>
                <w:sz w:val="18"/>
                <w:szCs w:val="18"/>
              </w:rPr>
              <w:t>Yes / No</w:t>
            </w:r>
          </w:p>
        </w:tc>
        <w:tc>
          <w:tcPr>
            <w:tcW w:w="1323" w:type="pct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D003C" w14:textId="77777777" w:rsidR="005F6A1C" w:rsidRPr="005F6A1C" w:rsidRDefault="005F6A1C" w:rsidP="005F6A1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6A1C" w:rsidRPr="005F6A1C" w14:paraId="4174AEC7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32C8B3" w14:textId="77777777" w:rsidR="000E2F34" w:rsidRPr="005F6A1C" w:rsidRDefault="000E2F34" w:rsidP="002306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229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4A7670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Daily Maintenance Book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E6062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46432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45259978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61CF40" w14:textId="77777777" w:rsidR="000E2F34" w:rsidRPr="005F6A1C" w:rsidRDefault="000E2F34" w:rsidP="002306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229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58A49E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Standing Orders to Engine Room Staff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FF720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8432C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76C6A78C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7D6A0F" w14:textId="77777777" w:rsidR="000E2F34" w:rsidRPr="005F6A1C" w:rsidRDefault="000E2F34" w:rsidP="002306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229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5A96A5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Engine Room Spare Parts and Stores Orders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1FF92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676C1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314630CE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16931B" w14:textId="77777777" w:rsidR="000E2F34" w:rsidRPr="005F6A1C" w:rsidRDefault="000E2F34" w:rsidP="002306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229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16465C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Engine Room Machinery Manuals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5D8D8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C8A65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5B3E701B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CB1D95" w14:textId="77777777" w:rsidR="000E2F34" w:rsidRPr="005F6A1C" w:rsidRDefault="000E2F34" w:rsidP="002306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229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3AD9A9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Planned Maintenance Program and Reports (updated)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CFE0A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A90B5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0EB40CA3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5F9B6C" w14:textId="77777777" w:rsidR="000E2F34" w:rsidRPr="005F6A1C" w:rsidRDefault="000E2F34" w:rsidP="002306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229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DA2905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Spares &amp; Stores Inventory (updated)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473CB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AF775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78637755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55877B" w14:textId="77777777" w:rsidR="000E2F34" w:rsidRPr="005F6A1C" w:rsidRDefault="000E2F34" w:rsidP="002306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229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3B5159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Lube Oils and Chemicals Inventory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CB11A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31041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117BF3F8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E60366" w14:textId="77777777" w:rsidR="000E2F34" w:rsidRPr="005F6A1C" w:rsidRDefault="000E2F34" w:rsidP="002306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229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1D1BED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Engine Room Piping Diagrams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50B98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A9E69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0009A8EA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B320E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C2F6E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F.O. Viscosity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481D4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56707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Density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E3630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17D38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DA683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0CB41815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1CAC3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C65B3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MDO Viscosity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63068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BC5CB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Density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FAD05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D69E8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4CFC8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0FE731E5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C8ACF" w14:textId="77777777" w:rsidR="00170D4C" w:rsidRPr="005F6A1C" w:rsidRDefault="00170D4C" w:rsidP="005F6A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61559" w14:textId="77777777" w:rsidR="00170D4C" w:rsidRPr="005F6A1C" w:rsidRDefault="00170D4C" w:rsidP="005F6A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DAB68" w14:textId="77777777" w:rsidR="00170D4C" w:rsidRPr="005F6A1C" w:rsidRDefault="00170D4C" w:rsidP="005F6A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597D6" w14:textId="77777777" w:rsidR="00170D4C" w:rsidRPr="005F6A1C" w:rsidRDefault="00170D4C" w:rsidP="005F6A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ECB87" w14:textId="77777777" w:rsidR="00170D4C" w:rsidRPr="005F6A1C" w:rsidRDefault="00170D4C" w:rsidP="005F6A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2CB44" w14:textId="77777777" w:rsidR="00170D4C" w:rsidRPr="005F6A1C" w:rsidRDefault="00170D4C" w:rsidP="005F6A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CC5A5" w14:textId="77777777" w:rsidR="00170D4C" w:rsidRPr="005F6A1C" w:rsidRDefault="00170D4C" w:rsidP="005F6A1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371E7B2" w14:textId="77777777" w:rsidR="000E2F34" w:rsidRPr="00D80021" w:rsidRDefault="000E2F34" w:rsidP="000E2F34">
      <w:pPr>
        <w:rPr>
          <w:rFonts w:ascii="Arial" w:hAnsi="Arial" w:cs="Arial"/>
          <w:sz w:val="18"/>
          <w:szCs w:val="18"/>
          <w:lang w:val="en-GB"/>
        </w:rPr>
      </w:pPr>
      <w:r w:rsidRPr="00D80021">
        <w:rPr>
          <w:rFonts w:ascii="Arial" w:hAnsi="Arial" w:cs="Arial"/>
          <w:sz w:val="18"/>
          <w:szCs w:val="18"/>
          <w:lang w:val="en-GB"/>
        </w:rPr>
        <w:t> </w:t>
      </w:r>
    </w:p>
    <w:p w14:paraId="33D278C6" w14:textId="77777777" w:rsidR="00B70C96" w:rsidRDefault="00B70C96" w:rsidP="000E2F34">
      <w:pPr>
        <w:rPr>
          <w:rFonts w:ascii="Arial" w:hAnsi="Arial" w:cs="Arial"/>
          <w:sz w:val="18"/>
          <w:szCs w:val="18"/>
        </w:rPr>
      </w:pPr>
    </w:p>
    <w:p w14:paraId="2C7006FE" w14:textId="77777777" w:rsidR="0023069D" w:rsidRPr="00D80021" w:rsidRDefault="0023069D" w:rsidP="000E2F34">
      <w:pPr>
        <w:rPr>
          <w:rFonts w:ascii="Arial" w:hAnsi="Arial" w:cs="Arial"/>
          <w:sz w:val="18"/>
          <w:szCs w:val="18"/>
        </w:rPr>
      </w:pPr>
    </w:p>
    <w:tbl>
      <w:tblPr>
        <w:tblW w:w="4932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5"/>
        <w:gridCol w:w="5533"/>
        <w:gridCol w:w="2486"/>
      </w:tblGrid>
      <w:tr w:rsidR="000E2F34" w:rsidRPr="00D80021" w14:paraId="265F7ACF" w14:textId="77777777" w:rsidTr="00925E18">
        <w:trPr>
          <w:cantSplit/>
          <w:tblHeader/>
          <w:jc w:val="center"/>
        </w:trPr>
        <w:tc>
          <w:tcPr>
            <w:tcW w:w="36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9078D" w14:textId="77777777" w:rsidR="000E2F34" w:rsidRPr="00D80021" w:rsidRDefault="00D80021" w:rsidP="000E2F34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br w:type="page"/>
            </w:r>
            <w:r w:rsidR="000E2F34" w:rsidRPr="00D80021">
              <w:rPr>
                <w:rFonts w:ascii="Arial" w:hAnsi="Arial" w:cs="Arial"/>
                <w:b/>
                <w:bCs/>
                <w:sz w:val="18"/>
                <w:szCs w:val="18"/>
              </w:rPr>
              <w:t>Handover Examination</w:t>
            </w:r>
          </w:p>
        </w:tc>
        <w:tc>
          <w:tcPr>
            <w:tcW w:w="13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39ECA" w14:textId="77777777" w:rsidR="000E2F34" w:rsidRPr="00D80021" w:rsidRDefault="000E2F34" w:rsidP="000E2F3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0021"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0E2F34" w:rsidRPr="00D80021" w14:paraId="653510F1" w14:textId="77777777" w:rsidTr="00594115">
        <w:trPr>
          <w:cantSplit/>
          <w:jc w:val="center"/>
        </w:trPr>
        <w:tc>
          <w:tcPr>
            <w:tcW w:w="5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71F5B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0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BCD4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 xml:space="preserve">The outgoing </w:t>
            </w:r>
            <w:r w:rsidR="00710E02" w:rsidRPr="00D80021">
              <w:rPr>
                <w:rFonts w:ascii="Arial" w:hAnsi="Arial" w:cs="Arial"/>
                <w:sz w:val="18"/>
                <w:szCs w:val="18"/>
              </w:rPr>
              <w:t>2</w:t>
            </w:r>
            <w:r w:rsidR="00C93F0D" w:rsidRPr="00D80021">
              <w:rPr>
                <w:rFonts w:ascii="Arial" w:hAnsi="Arial" w:cs="Arial"/>
                <w:sz w:val="18"/>
                <w:szCs w:val="18"/>
              </w:rPr>
              <w:t>nd</w:t>
            </w:r>
            <w:r w:rsidR="00710E02" w:rsidRPr="00D8002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80021">
              <w:rPr>
                <w:rFonts w:ascii="Arial" w:hAnsi="Arial" w:cs="Arial"/>
                <w:sz w:val="18"/>
                <w:szCs w:val="18"/>
              </w:rPr>
              <w:t xml:space="preserve">Engineer will show machinery and area of responsibility to the incoming </w:t>
            </w:r>
            <w:r w:rsidR="003C5291">
              <w:rPr>
                <w:rFonts w:ascii="Arial" w:hAnsi="Arial" w:cs="Arial"/>
                <w:sz w:val="18"/>
                <w:szCs w:val="18"/>
              </w:rPr>
              <w:t>2nd</w:t>
            </w:r>
            <w:r w:rsidRPr="00D80021">
              <w:rPr>
                <w:rFonts w:ascii="Arial" w:hAnsi="Arial" w:cs="Arial"/>
                <w:sz w:val="18"/>
                <w:szCs w:val="18"/>
              </w:rPr>
              <w:t xml:space="preserve"> Engineer with layout of tools and spares, etc. He will also instruct the incoming </w:t>
            </w:r>
            <w:r w:rsidR="00710E02" w:rsidRPr="00D80021">
              <w:rPr>
                <w:rFonts w:ascii="Arial" w:hAnsi="Arial" w:cs="Arial"/>
                <w:sz w:val="18"/>
                <w:szCs w:val="18"/>
              </w:rPr>
              <w:t>2nd</w:t>
            </w:r>
            <w:r w:rsidRPr="00D80021">
              <w:rPr>
                <w:rFonts w:ascii="Arial" w:hAnsi="Arial" w:cs="Arial"/>
                <w:sz w:val="18"/>
                <w:szCs w:val="18"/>
              </w:rPr>
              <w:t xml:space="preserve"> Engineer in the operation of the vessel’s machinery, in compliance with (Familiarization with Engine Room Equipment )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AD187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E2F34" w:rsidRPr="00D80021" w14:paraId="25E5DF60" w14:textId="77777777" w:rsidTr="00594115">
        <w:trPr>
          <w:cantSplit/>
          <w:jc w:val="center"/>
        </w:trPr>
        <w:tc>
          <w:tcPr>
            <w:tcW w:w="5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7D2C7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0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E0557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 xml:space="preserve">The outgoing </w:t>
            </w:r>
            <w:r w:rsidR="00C93F0D" w:rsidRPr="00D80021">
              <w:rPr>
                <w:rFonts w:ascii="Arial" w:hAnsi="Arial" w:cs="Arial"/>
                <w:sz w:val="18"/>
                <w:szCs w:val="18"/>
              </w:rPr>
              <w:t xml:space="preserve">2nd </w:t>
            </w:r>
            <w:r w:rsidRPr="00D80021">
              <w:rPr>
                <w:rFonts w:ascii="Arial" w:hAnsi="Arial" w:cs="Arial"/>
                <w:sz w:val="18"/>
                <w:szCs w:val="18"/>
              </w:rPr>
              <w:t xml:space="preserve">Engineer will instruct the incoming </w:t>
            </w:r>
            <w:r w:rsidR="00C93F0D" w:rsidRPr="00D80021">
              <w:rPr>
                <w:rFonts w:ascii="Arial" w:hAnsi="Arial" w:cs="Arial"/>
                <w:sz w:val="18"/>
                <w:szCs w:val="18"/>
              </w:rPr>
              <w:t>2nd</w:t>
            </w:r>
            <w:r w:rsidRPr="00D80021">
              <w:rPr>
                <w:rFonts w:ascii="Arial" w:hAnsi="Arial" w:cs="Arial"/>
                <w:sz w:val="18"/>
                <w:szCs w:val="18"/>
              </w:rPr>
              <w:t xml:space="preserve"> Engineer in the method and requirements for the UMS operation.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FCDC4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E2F34" w:rsidRPr="00D80021" w14:paraId="747FD0A9" w14:textId="77777777" w:rsidTr="00594115">
        <w:trPr>
          <w:cantSplit/>
          <w:jc w:val="center"/>
        </w:trPr>
        <w:tc>
          <w:tcPr>
            <w:tcW w:w="591" w:type="pct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336C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042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CB65C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 xml:space="preserve">The outgoing </w:t>
            </w:r>
            <w:r w:rsidR="00C93F0D" w:rsidRPr="00D80021">
              <w:rPr>
                <w:rFonts w:ascii="Arial" w:hAnsi="Arial" w:cs="Arial"/>
                <w:sz w:val="18"/>
                <w:szCs w:val="18"/>
              </w:rPr>
              <w:t>2nd</w:t>
            </w:r>
            <w:r w:rsidR="00C93F0D" w:rsidRPr="00D8002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D80021">
              <w:rPr>
                <w:rFonts w:ascii="Arial" w:hAnsi="Arial" w:cs="Arial"/>
                <w:sz w:val="18"/>
                <w:szCs w:val="18"/>
              </w:rPr>
              <w:t>Engineer will make out an outstanding and current maintenance list with a report on current and past machinery faults.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CD8A4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E2F34" w:rsidRPr="00D80021" w14:paraId="5F2A08BB" w14:textId="77777777" w:rsidTr="00594115">
        <w:trPr>
          <w:cantSplit/>
          <w:jc w:val="center"/>
        </w:trPr>
        <w:tc>
          <w:tcPr>
            <w:tcW w:w="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F5D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lastRenderedPageBreak/>
              <w:t>4.</w:t>
            </w:r>
          </w:p>
        </w:tc>
        <w:tc>
          <w:tcPr>
            <w:tcW w:w="3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41940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 xml:space="preserve">The outgoing </w:t>
            </w:r>
            <w:r w:rsidR="00882CA8" w:rsidRPr="00D80021">
              <w:rPr>
                <w:rFonts w:ascii="Arial" w:hAnsi="Arial" w:cs="Arial"/>
                <w:sz w:val="18"/>
                <w:szCs w:val="18"/>
              </w:rPr>
              <w:t>2nd</w:t>
            </w:r>
            <w:r w:rsidRPr="00D80021">
              <w:rPr>
                <w:rFonts w:ascii="Arial" w:hAnsi="Arial" w:cs="Arial"/>
                <w:sz w:val="18"/>
                <w:szCs w:val="18"/>
              </w:rPr>
              <w:t xml:space="preserve"> Engineer will discuss health, safety and environmental</w:t>
            </w:r>
            <w:r w:rsidR="00882CA8" w:rsidRPr="00D80021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1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6666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E2F34" w:rsidRPr="00D80021" w14:paraId="71CF6EDF" w14:textId="77777777" w:rsidTr="00594115">
        <w:trPr>
          <w:cantSplit/>
          <w:trHeight w:val="405"/>
          <w:jc w:val="center"/>
        </w:trPr>
        <w:tc>
          <w:tcPr>
            <w:tcW w:w="591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DD82E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042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4C47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 xml:space="preserve">Supply of general stores, paints, cleaning materials, etc. adequate until next storing date: </w:t>
            </w:r>
          </w:p>
        </w:tc>
        <w:tc>
          <w:tcPr>
            <w:tcW w:w="1367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2B64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3DDD4F28" w14:textId="77777777" w:rsidR="000E2F34" w:rsidRDefault="000E2F34" w:rsidP="000E2F34">
      <w:pPr>
        <w:rPr>
          <w:rFonts w:ascii="Arial" w:hAnsi="Arial" w:cs="Arial"/>
          <w:sz w:val="18"/>
          <w:szCs w:val="18"/>
          <w:lang w:val="en-GB"/>
        </w:rPr>
      </w:pPr>
      <w:r w:rsidRPr="00D80021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495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27"/>
      </w:tblGrid>
      <w:tr w:rsidR="002670D8" w:rsidRPr="00D80021" w14:paraId="24308C27" w14:textId="77777777" w:rsidTr="00925E18">
        <w:trPr>
          <w:cantSplit/>
          <w:trHeight w:val="432"/>
          <w:jc w:val="center"/>
        </w:trPr>
        <w:tc>
          <w:tcPr>
            <w:tcW w:w="5000" w:type="pct"/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28BF8" w14:textId="77777777" w:rsidR="002670D8" w:rsidRPr="00D80021" w:rsidRDefault="002670D8" w:rsidP="0042551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Additional hand over notes</w:t>
            </w:r>
          </w:p>
        </w:tc>
      </w:tr>
      <w:tr w:rsidR="002670D8" w:rsidRPr="00D80021" w14:paraId="0813E402" w14:textId="77777777">
        <w:trPr>
          <w:cantSplit/>
          <w:jc w:val="center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D6CBC" w14:textId="77777777" w:rsidR="002670D8" w:rsidRDefault="002670D8" w:rsidP="002F0FE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67C16DD1" w14:textId="77777777" w:rsidR="002670D8" w:rsidRDefault="002670D8" w:rsidP="002F0FE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029EDF25" w14:textId="77777777" w:rsidR="002670D8" w:rsidRDefault="002670D8" w:rsidP="002F0FE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23E3375B" w14:textId="77777777" w:rsidR="002670D8" w:rsidRDefault="002670D8" w:rsidP="002F0FE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5ECF5847" w14:textId="77777777" w:rsidR="002670D8" w:rsidRDefault="002670D8" w:rsidP="002F0FE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537A91CE" w14:textId="77777777" w:rsidR="002670D8" w:rsidRDefault="002670D8" w:rsidP="002F0FE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203868E6" w14:textId="77777777" w:rsidR="002670D8" w:rsidRDefault="002670D8" w:rsidP="002F0FE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2F1D09F6" w14:textId="77777777" w:rsidR="002670D8" w:rsidRPr="00D80021" w:rsidRDefault="002670D8" w:rsidP="002F0FE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E1ED8B2" w14:textId="77777777" w:rsidR="002670D8" w:rsidRDefault="002670D8" w:rsidP="000E2F34">
      <w:pPr>
        <w:rPr>
          <w:rFonts w:ascii="Arial" w:hAnsi="Arial" w:cs="Arial"/>
          <w:sz w:val="18"/>
          <w:szCs w:val="18"/>
          <w:lang w:val="en-GB"/>
        </w:rPr>
      </w:pPr>
    </w:p>
    <w:p w14:paraId="006C18CF" w14:textId="77777777" w:rsidR="002670D8" w:rsidRPr="00D80021" w:rsidRDefault="002670D8" w:rsidP="000E2F34">
      <w:pPr>
        <w:rPr>
          <w:rFonts w:ascii="Arial" w:hAnsi="Arial" w:cs="Arial"/>
          <w:sz w:val="18"/>
          <w:szCs w:val="18"/>
        </w:rPr>
      </w:pPr>
    </w:p>
    <w:tbl>
      <w:tblPr>
        <w:tblW w:w="4929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2463"/>
        <w:gridCol w:w="267"/>
        <w:gridCol w:w="20"/>
        <w:gridCol w:w="676"/>
        <w:gridCol w:w="2854"/>
      </w:tblGrid>
      <w:tr w:rsidR="000E2F34" w:rsidRPr="00D80021" w14:paraId="067DC259" w14:textId="77777777">
        <w:trPr>
          <w:jc w:val="center"/>
        </w:trPr>
        <w:tc>
          <w:tcPr>
            <w:tcW w:w="1545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05F4B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 xml:space="preserve">On-signing </w:t>
            </w:r>
            <w:r w:rsidR="00710E02" w:rsidRPr="00D80021">
              <w:rPr>
                <w:rFonts w:ascii="Arial" w:hAnsi="Arial" w:cs="Arial"/>
                <w:sz w:val="18"/>
                <w:szCs w:val="18"/>
              </w:rPr>
              <w:t xml:space="preserve">2nd </w:t>
            </w:r>
            <w:r w:rsidRPr="00D80021">
              <w:rPr>
                <w:rFonts w:ascii="Arial" w:hAnsi="Arial" w:cs="Arial"/>
                <w:sz w:val="18"/>
                <w:szCs w:val="18"/>
              </w:rPr>
              <w:t>Engineer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48C85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8" w:type="pct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FD289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43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B44D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E2F34" w:rsidRPr="00D80021" w14:paraId="38C47C45" w14:textId="77777777">
        <w:trPr>
          <w:jc w:val="center"/>
        </w:trPr>
        <w:tc>
          <w:tcPr>
            <w:tcW w:w="1545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71AD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6CD2A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(print name)</w:t>
            </w:r>
          </w:p>
        </w:tc>
        <w:tc>
          <w:tcPr>
            <w:tcW w:w="158" w:type="pct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9C3DD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43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BB5A7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</w:tr>
      <w:tr w:rsidR="000E2F34" w:rsidRPr="00D80021" w14:paraId="0BD50DDC" w14:textId="77777777">
        <w:trPr>
          <w:jc w:val="center"/>
        </w:trPr>
        <w:tc>
          <w:tcPr>
            <w:tcW w:w="1545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02A2C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 xml:space="preserve">Off-signing </w:t>
            </w:r>
            <w:r w:rsidR="00710E02" w:rsidRPr="00D80021">
              <w:rPr>
                <w:rFonts w:ascii="Arial" w:hAnsi="Arial" w:cs="Arial"/>
                <w:sz w:val="18"/>
                <w:szCs w:val="18"/>
              </w:rPr>
              <w:t>2</w:t>
            </w:r>
            <w:r w:rsidR="00710E02" w:rsidRPr="00D80021">
              <w:rPr>
                <w:rFonts w:ascii="Arial" w:hAnsi="Arial" w:cs="Arial"/>
                <w:sz w:val="18"/>
                <w:szCs w:val="18"/>
                <w:vertAlign w:val="superscript"/>
              </w:rPr>
              <w:t>nd</w:t>
            </w:r>
            <w:r w:rsidRPr="00D80021">
              <w:rPr>
                <w:rFonts w:ascii="Arial" w:hAnsi="Arial" w:cs="Arial"/>
                <w:sz w:val="18"/>
                <w:szCs w:val="18"/>
              </w:rPr>
              <w:t xml:space="preserve"> Engineer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C24A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8" w:type="pct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03E5D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43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55970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E2F34" w:rsidRPr="00D80021" w14:paraId="0318231C" w14:textId="77777777">
        <w:trPr>
          <w:jc w:val="center"/>
        </w:trPr>
        <w:tc>
          <w:tcPr>
            <w:tcW w:w="1545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1612E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9D44B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(print name)</w:t>
            </w:r>
          </w:p>
        </w:tc>
        <w:tc>
          <w:tcPr>
            <w:tcW w:w="158" w:type="pct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E5AA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43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468E0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</w:tr>
      <w:tr w:rsidR="000E2F34" w:rsidRPr="00D80021" w14:paraId="287685A9" w14:textId="77777777">
        <w:trPr>
          <w:jc w:val="center"/>
        </w:trPr>
        <w:tc>
          <w:tcPr>
            <w:tcW w:w="15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79275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A6F91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6EF15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ED791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Time:</w:t>
            </w:r>
          </w:p>
        </w:tc>
        <w:tc>
          <w:tcPr>
            <w:tcW w:w="157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08E79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E2F34" w:rsidRPr="00D80021" w14:paraId="70451F79" w14:textId="77777777">
        <w:trPr>
          <w:trHeight w:val="173"/>
          <w:jc w:val="center"/>
        </w:trPr>
        <w:tc>
          <w:tcPr>
            <w:tcW w:w="15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27132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Sighted by the Chief Engineer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D6BF9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FD02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43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E0F7D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E2F34" w:rsidRPr="00D80021" w14:paraId="06A89D41" w14:textId="77777777">
        <w:trPr>
          <w:trHeight w:val="173"/>
          <w:jc w:val="center"/>
        </w:trPr>
        <w:tc>
          <w:tcPr>
            <w:tcW w:w="15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568D5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5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3813A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(Initials)</w:t>
            </w:r>
          </w:p>
        </w:tc>
        <w:tc>
          <w:tcPr>
            <w:tcW w:w="15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183B5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43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69756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(Date)</w:t>
            </w:r>
          </w:p>
        </w:tc>
      </w:tr>
    </w:tbl>
    <w:p w14:paraId="0DA58661" w14:textId="77777777" w:rsidR="000E2F34" w:rsidRPr="00D80021" w:rsidRDefault="000E2F34" w:rsidP="000E2F34">
      <w:pPr>
        <w:rPr>
          <w:rFonts w:ascii="Arial" w:hAnsi="Arial" w:cs="Arial"/>
          <w:sz w:val="18"/>
          <w:szCs w:val="18"/>
        </w:rPr>
      </w:pPr>
      <w:r w:rsidRPr="00D80021">
        <w:rPr>
          <w:rFonts w:ascii="Arial" w:hAnsi="Arial" w:cs="Arial"/>
          <w:sz w:val="18"/>
          <w:szCs w:val="18"/>
          <w:lang w:val="en-GB"/>
        </w:rPr>
        <w:t> </w:t>
      </w:r>
    </w:p>
    <w:p w14:paraId="222100D2" w14:textId="77777777" w:rsidR="00F56755" w:rsidRPr="00D80021" w:rsidRDefault="00F56755">
      <w:pPr>
        <w:rPr>
          <w:rFonts w:ascii="Arial" w:hAnsi="Arial" w:cs="Arial"/>
          <w:sz w:val="18"/>
          <w:szCs w:val="18"/>
        </w:rPr>
      </w:pPr>
    </w:p>
    <w:sectPr w:rsidR="00F56755" w:rsidRPr="00D80021" w:rsidSect="0053558A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C85C5" w14:textId="77777777" w:rsidR="00925E18" w:rsidRDefault="00925E18">
      <w:r>
        <w:separator/>
      </w:r>
    </w:p>
  </w:endnote>
  <w:endnote w:type="continuationSeparator" w:id="0">
    <w:p w14:paraId="2CFF3330" w14:textId="77777777" w:rsidR="00925E18" w:rsidRDefault="0092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25E18" w:rsidRPr="00804267" w14:paraId="1E4F8DF2" w14:textId="77777777" w:rsidTr="00925E18">
      <w:trPr>
        <w:trHeight w:val="227"/>
      </w:trPr>
      <w:tc>
        <w:tcPr>
          <w:tcW w:w="1134" w:type="dxa"/>
          <w:shd w:val="clear" w:color="auto" w:fill="auto"/>
        </w:tcPr>
        <w:p w14:paraId="4C4C6141" w14:textId="77777777" w:rsidR="00E0184E" w:rsidRPr="00925E18" w:rsidRDefault="00E0184E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93BE11E" w14:textId="77777777" w:rsidR="00E0184E" w:rsidRPr="00925E18" w:rsidRDefault="00C5241C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SP015</w:t>
          </w:r>
        </w:p>
      </w:tc>
      <w:tc>
        <w:tcPr>
          <w:tcW w:w="1134" w:type="dxa"/>
          <w:shd w:val="clear" w:color="auto" w:fill="auto"/>
        </w:tcPr>
        <w:p w14:paraId="793801F4" w14:textId="77777777" w:rsidR="00E0184E" w:rsidRPr="00925E18" w:rsidRDefault="00E0184E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4AFE779" w14:textId="77777777" w:rsidR="00E0184E" w:rsidRPr="00925E18" w:rsidRDefault="00E0184E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B4FF449" w14:textId="77777777" w:rsidR="00E0184E" w:rsidRPr="00925E18" w:rsidRDefault="0053558A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55B5A93" w14:textId="77777777" w:rsidR="00E0184E" w:rsidRPr="00925E18" w:rsidRDefault="00E0184E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CAEB33B" w14:textId="77777777" w:rsidR="00E0184E" w:rsidRPr="00925E18" w:rsidRDefault="00E0184E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51EEBF9" w14:textId="77777777" w:rsidR="00E0184E" w:rsidRPr="00925E18" w:rsidRDefault="0053558A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925E18" w:rsidRPr="00804267" w14:paraId="72740765" w14:textId="77777777" w:rsidTr="00925E18">
      <w:trPr>
        <w:trHeight w:hRule="exact" w:val="227"/>
      </w:trPr>
      <w:tc>
        <w:tcPr>
          <w:tcW w:w="1134" w:type="dxa"/>
          <w:shd w:val="clear" w:color="auto" w:fill="auto"/>
        </w:tcPr>
        <w:p w14:paraId="6D053243" w14:textId="77777777" w:rsidR="003C3BD9" w:rsidRPr="00925E18" w:rsidRDefault="003C3BD9" w:rsidP="00022A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B661AC3" w14:textId="77777777" w:rsidR="003C3BD9" w:rsidRPr="00925E18" w:rsidRDefault="003C3BD9" w:rsidP="00022A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G07E</w:t>
          </w:r>
        </w:p>
      </w:tc>
      <w:tc>
        <w:tcPr>
          <w:tcW w:w="1134" w:type="dxa"/>
          <w:shd w:val="clear" w:color="auto" w:fill="auto"/>
        </w:tcPr>
        <w:p w14:paraId="171DB6BC" w14:textId="77777777" w:rsidR="003C3BD9" w:rsidRPr="00925E18" w:rsidRDefault="003C3BD9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9F80291" w14:textId="77777777" w:rsidR="003C3BD9" w:rsidRPr="00925E18" w:rsidRDefault="003C3BD9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A875E53" w14:textId="77777777" w:rsidR="003C3BD9" w:rsidRPr="00925E18" w:rsidRDefault="0053558A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663A7456" w14:textId="77777777" w:rsidR="003C3BD9" w:rsidRPr="00925E18" w:rsidRDefault="003C3BD9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B8DED71" w14:textId="77777777" w:rsidR="003C3BD9" w:rsidRPr="00925E18" w:rsidRDefault="003C3BD9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EDAFEF6" w14:textId="77777777" w:rsidR="003C3BD9" w:rsidRPr="00925E18" w:rsidRDefault="003C3BD9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25E18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925E18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925E18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925E18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925E18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925E18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25E18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925E18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925E18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925E18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84C9A56" w14:textId="77777777" w:rsidR="00E0184E" w:rsidRDefault="00E01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3A605" w14:textId="77777777" w:rsidR="00925E18" w:rsidRDefault="00925E18">
      <w:r>
        <w:separator/>
      </w:r>
    </w:p>
  </w:footnote>
  <w:footnote w:type="continuationSeparator" w:id="0">
    <w:p w14:paraId="4745A311" w14:textId="77777777" w:rsidR="00925E18" w:rsidRDefault="0092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F3940" w14:textId="77777777" w:rsidR="0053558A" w:rsidRDefault="00DE028C">
    <w:pPr>
      <w:pStyle w:val="Header"/>
    </w:pPr>
    <w:r>
      <w:pict w14:anchorId="20924F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3E472" w14:textId="77777777" w:rsidR="00E0184E" w:rsidRPr="0053558A" w:rsidRDefault="00925E18" w:rsidP="0053558A">
    <w:pPr>
      <w:pStyle w:val="Header"/>
    </w:pPr>
    <w:r>
      <w:pict w14:anchorId="28036A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40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1F0F5" w14:textId="77777777" w:rsidR="0053558A" w:rsidRDefault="00DE028C">
    <w:pPr>
      <w:pStyle w:val="Header"/>
    </w:pPr>
    <w:r>
      <w:pict w14:anchorId="260889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F34"/>
    <w:rsid w:val="00022A59"/>
    <w:rsid w:val="000863FB"/>
    <w:rsid w:val="000E1810"/>
    <w:rsid w:val="000E2F34"/>
    <w:rsid w:val="0014505C"/>
    <w:rsid w:val="00170D4C"/>
    <w:rsid w:val="001969EB"/>
    <w:rsid w:val="0023069D"/>
    <w:rsid w:val="002670D8"/>
    <w:rsid w:val="002C4EB5"/>
    <w:rsid w:val="002F0FEC"/>
    <w:rsid w:val="00303EE7"/>
    <w:rsid w:val="003A7666"/>
    <w:rsid w:val="003C3BD9"/>
    <w:rsid w:val="003C5291"/>
    <w:rsid w:val="003F5B81"/>
    <w:rsid w:val="003F7FE9"/>
    <w:rsid w:val="00425511"/>
    <w:rsid w:val="00477AF2"/>
    <w:rsid w:val="00483FDD"/>
    <w:rsid w:val="0053558A"/>
    <w:rsid w:val="00594115"/>
    <w:rsid w:val="005B296B"/>
    <w:rsid w:val="005F6A1C"/>
    <w:rsid w:val="00673DA8"/>
    <w:rsid w:val="006756E4"/>
    <w:rsid w:val="00693C0C"/>
    <w:rsid w:val="007042CC"/>
    <w:rsid w:val="00710E02"/>
    <w:rsid w:val="0078044D"/>
    <w:rsid w:val="008102E6"/>
    <w:rsid w:val="008364F0"/>
    <w:rsid w:val="0085485F"/>
    <w:rsid w:val="00882CA8"/>
    <w:rsid w:val="00884865"/>
    <w:rsid w:val="00902932"/>
    <w:rsid w:val="009209D6"/>
    <w:rsid w:val="00925E18"/>
    <w:rsid w:val="0094160C"/>
    <w:rsid w:val="00982A12"/>
    <w:rsid w:val="009B7102"/>
    <w:rsid w:val="00A04D8F"/>
    <w:rsid w:val="00AB4983"/>
    <w:rsid w:val="00AF1806"/>
    <w:rsid w:val="00B70C96"/>
    <w:rsid w:val="00BB3896"/>
    <w:rsid w:val="00BF02E1"/>
    <w:rsid w:val="00C35D86"/>
    <w:rsid w:val="00C5241C"/>
    <w:rsid w:val="00C5330D"/>
    <w:rsid w:val="00C93F0D"/>
    <w:rsid w:val="00CA2BB4"/>
    <w:rsid w:val="00D5299F"/>
    <w:rsid w:val="00D62A23"/>
    <w:rsid w:val="00D80021"/>
    <w:rsid w:val="00D83FB2"/>
    <w:rsid w:val="00DE028C"/>
    <w:rsid w:val="00E0184E"/>
    <w:rsid w:val="00E16553"/>
    <w:rsid w:val="00EE1A25"/>
    <w:rsid w:val="00F04F1D"/>
    <w:rsid w:val="00F5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9C6114"/>
  <w15:chartTrackingRefBased/>
  <w15:docId w15:val="{349A7AD9-C8E7-43ED-BAC7-B84D81D6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E2F34"/>
    <w:rPr>
      <w:color w:val="0000FF"/>
      <w:u w:val="single"/>
    </w:rPr>
  </w:style>
  <w:style w:type="paragraph" w:customStyle="1" w:styleId="bodytextflushleft">
    <w:name w:val="bodytextflushleft"/>
    <w:basedOn w:val="Normal"/>
    <w:rsid w:val="000E2F34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0E2F34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0E2F34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D800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00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6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6</cp:revision>
  <cp:lastPrinted>2007-09-03T09:13:00Z</cp:lastPrinted>
  <dcterms:created xsi:type="dcterms:W3CDTF">2020-10-20T06:32:00Z</dcterms:created>
  <dcterms:modified xsi:type="dcterms:W3CDTF">2020-10-25T02:37:00Z</dcterms:modified>
</cp:coreProperties>
</file>