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77777777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474"/>
        <w:gridCol w:w="2294"/>
        <w:gridCol w:w="231"/>
        <w:gridCol w:w="2613"/>
        <w:gridCol w:w="2100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gramEnd"/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</w:t>
            </w:r>
            <w:proofErr w:type="spellStart"/>
            <w:r w:rsidRPr="00A81DFA"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 w:rsidRPr="00A81DFA"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lastRenderedPageBreak/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598"/>
        <w:gridCol w:w="2916"/>
        <w:gridCol w:w="4009"/>
        <w:gridCol w:w="705"/>
        <w:gridCol w:w="705"/>
        <w:gridCol w:w="704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lastRenderedPageBreak/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</w:t>
            </w:r>
            <w:proofErr w:type="gramStart"/>
            <w:r w:rsidRPr="00A81DFA">
              <w:rPr>
                <w:rFonts w:ascii="Arial" w:hAnsi="Arial" w:cs="Arial"/>
                <w:sz w:val="18"/>
                <w:szCs w:val="18"/>
              </w:rPr>
              <w:t>in a position</w:t>
            </w:r>
            <w:proofErr w:type="gramEnd"/>
            <w:r w:rsidRPr="00A81DFA">
              <w:rPr>
                <w:rFonts w:ascii="Arial" w:hAnsi="Arial" w:cs="Arial"/>
                <w:sz w:val="18"/>
                <w:szCs w:val="18"/>
              </w:rPr>
              <w:t xml:space="preserve">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2715"/>
        <w:gridCol w:w="932"/>
        <w:gridCol w:w="1694"/>
        <w:gridCol w:w="2490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D0635">
              <w:rPr>
                <w:rFonts w:ascii="Arial" w:hAnsi="Arial" w:cs="Arial"/>
                <w:sz w:val="18"/>
                <w:szCs w:val="18"/>
              </w:rPr>
            </w:r>
            <w:r w:rsidR="00BD063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 xml:space="preserve">rawings, </w:t>
            </w:r>
            <w:proofErr w:type="gramStart"/>
            <w:r w:rsidR="003C01B1" w:rsidRPr="00A81DFA">
              <w:rPr>
                <w:rFonts w:ascii="Arial" w:hAnsi="Arial" w:cs="Arial"/>
                <w:szCs w:val="16"/>
              </w:rPr>
              <w:t>procedures</w:t>
            </w:r>
            <w:proofErr w:type="gramEnd"/>
            <w:r w:rsidR="003C01B1" w:rsidRPr="00A81DFA">
              <w:rPr>
                <w:rFonts w:ascii="Arial" w:hAnsi="Arial" w:cs="Arial"/>
                <w:szCs w:val="16"/>
              </w:rPr>
              <w:t xml:space="preserve">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4A978" w14:textId="77777777" w:rsidR="00BD0635" w:rsidRDefault="00BD0635">
      <w:r>
        <w:separator/>
      </w:r>
    </w:p>
  </w:endnote>
  <w:endnote w:type="continuationSeparator" w:id="0">
    <w:p w14:paraId="25EFCB8B" w14:textId="77777777" w:rsidR="00BD0635" w:rsidRDefault="00BD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EF2E2AA" w14:textId="77777777" w:rsidR="00873FCB" w:rsidRDefault="00873FCB" w:rsidP="00873FCB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7CA90A49" w14:textId="54DC6E98" w:rsidR="00E57A0F" w:rsidRPr="00293147" w:rsidRDefault="00E57A0F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7C7C2" w14:textId="77777777" w:rsidR="00BD0635" w:rsidRDefault="00BD0635">
      <w:r>
        <w:separator/>
      </w:r>
    </w:p>
  </w:footnote>
  <w:footnote w:type="continuationSeparator" w:id="0">
    <w:p w14:paraId="13160F32" w14:textId="77777777" w:rsidR="00BD0635" w:rsidRDefault="00BD0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723F" w14:textId="2E50F3D2" w:rsidR="00C30B94" w:rsidRDefault="00A5070D">
    <w:pPr>
      <w:pStyle w:val="Header"/>
    </w:pPr>
    <w:r>
      <w:rPr>
        <w:noProof/>
      </w:rPr>
      <w:drawing>
        <wp:inline distT="0" distB="0" distL="0" distR="0" wp14:anchorId="42D1CCEC" wp14:editId="4C81E592">
          <wp:extent cx="628650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5AF59CC" wp14:editId="478F2FBA">
          <wp:extent cx="5930900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3149557" wp14:editId="16A7884E">
          <wp:extent cx="6286500" cy="552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7B20738" wp14:editId="6A69266E">
          <wp:extent cx="6286500" cy="552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9394" w14:textId="48F50394" w:rsidR="00E57A0F" w:rsidRPr="00F775E3" w:rsidRDefault="00A5070D" w:rsidP="00F775E3">
    <w:pPr>
      <w:pStyle w:val="Header"/>
    </w:pPr>
    <w:r>
      <w:rPr>
        <w:noProof/>
      </w:rPr>
      <w:drawing>
        <wp:inline distT="0" distB="0" distL="0" distR="0" wp14:anchorId="445E3CA5" wp14:editId="0537CE61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EACE8" w14:textId="030CEC21" w:rsidR="00C30B94" w:rsidRDefault="00A5070D">
    <w:pPr>
      <w:pStyle w:val="Header"/>
    </w:pPr>
    <w:r>
      <w:rPr>
        <w:noProof/>
      </w:rPr>
      <w:drawing>
        <wp:inline distT="0" distB="0" distL="0" distR="0" wp14:anchorId="791D8255" wp14:editId="5BE1DDF5">
          <wp:extent cx="6286500" cy="5524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1DF953" wp14:editId="1B6205F0">
          <wp:extent cx="5930900" cy="533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4F2EE7F" wp14:editId="0F78AE41">
          <wp:extent cx="6286500" cy="5524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6B45608" wp14:editId="7D671F7B">
          <wp:extent cx="6286500" cy="5524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89"/>
    <w:rsid w:val="0001135B"/>
    <w:rsid w:val="0001775C"/>
    <w:rsid w:val="00037605"/>
    <w:rsid w:val="00040811"/>
    <w:rsid w:val="0004512D"/>
    <w:rsid w:val="000E316F"/>
    <w:rsid w:val="000E3B0C"/>
    <w:rsid w:val="000F5F8C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73FCB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A04D8F"/>
    <w:rsid w:val="00A143B3"/>
    <w:rsid w:val="00A336E5"/>
    <w:rsid w:val="00A352A9"/>
    <w:rsid w:val="00A35E04"/>
    <w:rsid w:val="00A41194"/>
    <w:rsid w:val="00A474FC"/>
    <w:rsid w:val="00A5070D"/>
    <w:rsid w:val="00A66A91"/>
    <w:rsid w:val="00A81DFA"/>
    <w:rsid w:val="00AB7562"/>
    <w:rsid w:val="00AD0286"/>
    <w:rsid w:val="00AF2F66"/>
    <w:rsid w:val="00B467D6"/>
    <w:rsid w:val="00B67345"/>
    <w:rsid w:val="00B84A01"/>
    <w:rsid w:val="00B875D8"/>
    <w:rsid w:val="00B9469E"/>
    <w:rsid w:val="00BC176D"/>
    <w:rsid w:val="00BD0635"/>
    <w:rsid w:val="00C00BED"/>
    <w:rsid w:val="00C30B94"/>
    <w:rsid w:val="00C94AB0"/>
    <w:rsid w:val="00CB418C"/>
    <w:rsid w:val="00CC69ED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873FCB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Amitabh Singh</cp:lastModifiedBy>
  <cp:revision>3</cp:revision>
  <cp:lastPrinted>2015-11-23T07:13:00Z</cp:lastPrinted>
  <dcterms:created xsi:type="dcterms:W3CDTF">2021-03-22T04:45:00Z</dcterms:created>
  <dcterms:modified xsi:type="dcterms:W3CDTF">2021-03-24T07:34:00Z</dcterms:modified>
</cp:coreProperties>
</file>