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8E50" w14:textId="4E5A83E7" w:rsidR="00C840BA" w:rsidRDefault="00B55898" w:rsidP="00B55898">
      <w:pPr>
        <w:jc w:val="center"/>
        <w:rPr>
          <w:b/>
          <w:bCs/>
          <w:sz w:val="36"/>
          <w:szCs w:val="36"/>
        </w:rPr>
      </w:pPr>
      <w:r w:rsidRPr="00B55898">
        <w:rPr>
          <w:b/>
          <w:bCs/>
          <w:sz w:val="36"/>
          <w:szCs w:val="36"/>
        </w:rPr>
        <w:t>Central Tendency</w:t>
      </w:r>
      <w:r w:rsidR="00271ADA">
        <w:rPr>
          <w:b/>
          <w:bCs/>
          <w:sz w:val="36"/>
          <w:szCs w:val="36"/>
        </w:rPr>
        <w:t xml:space="preserve"> – Percentile Analysis Report</w:t>
      </w:r>
      <w:r w:rsidRPr="00B55898">
        <w:rPr>
          <w:b/>
          <w:bCs/>
          <w:sz w:val="36"/>
          <w:szCs w:val="36"/>
        </w:rPr>
        <w:t xml:space="preserve"> </w:t>
      </w:r>
    </w:p>
    <w:p w14:paraId="6FA5B293" w14:textId="22F2FB66" w:rsidR="00B55898" w:rsidRDefault="00B55898" w:rsidP="00B55898">
      <w:pPr>
        <w:rPr>
          <w:sz w:val="32"/>
          <w:szCs w:val="32"/>
        </w:rPr>
      </w:pPr>
      <w:r w:rsidRPr="00B55898">
        <w:rPr>
          <w:sz w:val="32"/>
          <w:szCs w:val="32"/>
          <w:highlight w:val="yellow"/>
        </w:rPr>
        <w:t>Output Result:</w:t>
      </w:r>
    </w:p>
    <w:p w14:paraId="3EF10322" w14:textId="77777777" w:rsidR="001F5781" w:rsidRPr="00B55898" w:rsidRDefault="001F5781" w:rsidP="00B55898">
      <w:pPr>
        <w:rPr>
          <w:sz w:val="32"/>
          <w:szCs w:val="32"/>
        </w:rPr>
      </w:pPr>
    </w:p>
    <w:p w14:paraId="1724D28E" w14:textId="4AA6FE34" w:rsidR="00B55898" w:rsidRDefault="00271ADA" w:rsidP="00B55898">
      <w:pPr>
        <w:rPr>
          <w:b/>
          <w:bCs/>
          <w:sz w:val="24"/>
          <w:szCs w:val="24"/>
        </w:rPr>
      </w:pPr>
      <w:r w:rsidRPr="00271ADA">
        <w:rPr>
          <w:b/>
          <w:bCs/>
          <w:sz w:val="24"/>
          <w:szCs w:val="24"/>
        </w:rPr>
        <w:drawing>
          <wp:inline distT="0" distB="0" distL="0" distR="0" wp14:anchorId="0372EABC" wp14:editId="793A9833">
            <wp:extent cx="5731510" cy="2701290"/>
            <wp:effectExtent l="0" t="0" r="2540" b="3810"/>
            <wp:docPr id="120840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4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620" w14:textId="77777777" w:rsidR="001F5781" w:rsidRDefault="001F5781" w:rsidP="00B55898">
      <w:pPr>
        <w:rPr>
          <w:b/>
          <w:bCs/>
          <w:sz w:val="24"/>
          <w:szCs w:val="24"/>
        </w:rPr>
      </w:pPr>
    </w:p>
    <w:p w14:paraId="097A85D6" w14:textId="7547EE90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8"/>
          <w:szCs w:val="28"/>
        </w:rPr>
      </w:pPr>
      <w:r w:rsidRPr="001F41FF">
        <w:rPr>
          <w:b/>
          <w:bCs/>
          <w:sz w:val="28"/>
          <w:szCs w:val="28"/>
        </w:rPr>
        <w:t xml:space="preserve">Summary of </w:t>
      </w:r>
      <w:r w:rsidR="00271ADA">
        <w:rPr>
          <w:b/>
          <w:bCs/>
          <w:sz w:val="28"/>
          <w:szCs w:val="28"/>
        </w:rPr>
        <w:t>Percentile</w:t>
      </w:r>
      <w:r w:rsidRPr="001F41FF">
        <w:rPr>
          <w:b/>
          <w:bCs/>
          <w:sz w:val="28"/>
          <w:szCs w:val="28"/>
        </w:rPr>
        <w:t xml:space="preserve"> Analysis</w:t>
      </w:r>
    </w:p>
    <w:p w14:paraId="52F9F197" w14:textId="77777777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</w:p>
    <w:p w14:paraId="3C6D158B" w14:textId="769E2243" w:rsidR="001F41FF" w:rsidRPr="001F41FF" w:rsidRDefault="00271ADA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SSLC</w:t>
      </w:r>
    </w:p>
    <w:p w14:paraId="14B15560" w14:textId="4446559E" w:rsidR="00417C60" w:rsidRPr="00417C60" w:rsidRDefault="00417C60" w:rsidP="00417C60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</w:rPr>
      </w:pPr>
      <w:r w:rsidRPr="00417C60">
        <w:rPr>
          <w:sz w:val="24"/>
          <w:szCs w:val="24"/>
        </w:rPr>
        <w:t xml:space="preserve">The </w:t>
      </w:r>
      <w:r w:rsidR="001F5781">
        <w:rPr>
          <w:sz w:val="24"/>
          <w:szCs w:val="24"/>
        </w:rPr>
        <w:t xml:space="preserve">student’s mark </w:t>
      </w:r>
      <w:r w:rsidRPr="00417C60">
        <w:rPr>
          <w:sz w:val="24"/>
          <w:szCs w:val="24"/>
        </w:rPr>
        <w:t>increased by 6.4% from Q1 (25%) to Q2 (50%).</w:t>
      </w:r>
    </w:p>
    <w:p w14:paraId="72250309" w14:textId="560B6195" w:rsidR="00417C60" w:rsidRPr="00417C60" w:rsidRDefault="00417C60" w:rsidP="00417C60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</w:rPr>
      </w:pPr>
      <w:r w:rsidRPr="00417C60">
        <w:rPr>
          <w:sz w:val="24"/>
          <w:szCs w:val="24"/>
        </w:rPr>
        <w:t xml:space="preserve">The </w:t>
      </w:r>
      <w:r w:rsidR="001F5781">
        <w:rPr>
          <w:sz w:val="24"/>
          <w:szCs w:val="24"/>
        </w:rPr>
        <w:t xml:space="preserve">student’s mark </w:t>
      </w:r>
      <w:r w:rsidRPr="00417C60">
        <w:rPr>
          <w:sz w:val="24"/>
          <w:szCs w:val="24"/>
        </w:rPr>
        <w:t>increased by 8.7% from Q2 (50%) to Q3 (75%).</w:t>
      </w:r>
    </w:p>
    <w:p w14:paraId="10F27532" w14:textId="04CBD6EA" w:rsidR="00417C60" w:rsidRPr="00417C60" w:rsidRDefault="00417C60" w:rsidP="00417C60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</w:rPr>
      </w:pPr>
      <w:r w:rsidRPr="00417C60">
        <w:rPr>
          <w:sz w:val="24"/>
          <w:szCs w:val="24"/>
        </w:rPr>
        <w:t xml:space="preserve">The </w:t>
      </w:r>
      <w:r w:rsidR="001F5781">
        <w:rPr>
          <w:sz w:val="24"/>
          <w:szCs w:val="24"/>
        </w:rPr>
        <w:t xml:space="preserve">student’s mark </w:t>
      </w:r>
      <w:r w:rsidRPr="00417C60">
        <w:rPr>
          <w:sz w:val="24"/>
          <w:szCs w:val="24"/>
        </w:rPr>
        <w:t>increased by 11.3% from Q3 (75%) to 99th percentile.</w:t>
      </w:r>
    </w:p>
    <w:p w14:paraId="693133B1" w14:textId="7F4CAD30" w:rsidR="001F41FF" w:rsidRPr="00417C60" w:rsidRDefault="00417C60" w:rsidP="00417C60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sz w:val="24"/>
          <w:szCs w:val="24"/>
        </w:rPr>
      </w:pPr>
      <w:r w:rsidRPr="00417C60">
        <w:rPr>
          <w:sz w:val="24"/>
          <w:szCs w:val="24"/>
        </w:rPr>
        <w:t xml:space="preserve">The </w:t>
      </w:r>
      <w:r w:rsidR="001F5781">
        <w:rPr>
          <w:sz w:val="24"/>
          <w:szCs w:val="24"/>
        </w:rPr>
        <w:t xml:space="preserve">student’s mark </w:t>
      </w:r>
      <w:r w:rsidRPr="00417C60">
        <w:rPr>
          <w:sz w:val="24"/>
          <w:szCs w:val="24"/>
        </w:rPr>
        <w:t>increased by 2.4% from 99th percentile to Q4 (100%).</w:t>
      </w:r>
      <w:r w:rsidR="00000000">
        <w:rPr>
          <w:b/>
          <w:bCs/>
        </w:rPr>
        <w:pict w14:anchorId="6C73444C">
          <v:rect id="_x0000_i1046" style="width:0;height:1.5pt" o:hralign="center" o:hrstd="t" o:hr="t" fillcolor="#a0a0a0" stroked="f"/>
        </w:pict>
      </w:r>
    </w:p>
    <w:p w14:paraId="1F98E977" w14:textId="54BC075F" w:rsidR="001F41FF" w:rsidRPr="001F41FF" w:rsidRDefault="00417C60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HSC</w:t>
      </w:r>
    </w:p>
    <w:p w14:paraId="61FC8B0D" w14:textId="1157F6A5" w:rsidR="00417C60" w:rsidRPr="001F5781" w:rsidRDefault="00417C60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 w:rsidR="001F5781"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 w:rsidR="001F5781">
        <w:rPr>
          <w:sz w:val="24"/>
          <w:szCs w:val="24"/>
        </w:rPr>
        <w:t>4</w:t>
      </w:r>
      <w:r w:rsidRPr="001F5781">
        <w:rPr>
          <w:sz w:val="24"/>
          <w:szCs w:val="24"/>
        </w:rPr>
        <w:t>.1% from Q1 (25%) to Q2 (50%).</w:t>
      </w:r>
    </w:p>
    <w:p w14:paraId="306F66B0" w14:textId="1D4148AD" w:rsidR="00417C60" w:rsidRPr="001F5781" w:rsidRDefault="00417C60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 w:rsidR="001F5781"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 w:rsidR="001F5781">
        <w:rPr>
          <w:sz w:val="24"/>
          <w:szCs w:val="24"/>
        </w:rPr>
        <w:t>8</w:t>
      </w:r>
      <w:r w:rsidRPr="001F5781">
        <w:rPr>
          <w:sz w:val="24"/>
          <w:szCs w:val="24"/>
        </w:rPr>
        <w:t>% from Q2 (50%) to Q3 (75%).</w:t>
      </w:r>
    </w:p>
    <w:p w14:paraId="3CC3362B" w14:textId="198104D7" w:rsidR="00417C60" w:rsidRPr="001F5781" w:rsidRDefault="00417C60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 w:rsidR="001F5781"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>increased by 18.</w:t>
      </w:r>
      <w:r w:rsidR="001F5781">
        <w:rPr>
          <w:sz w:val="24"/>
          <w:szCs w:val="24"/>
        </w:rPr>
        <w:t>86</w:t>
      </w:r>
      <w:r w:rsidRPr="001F5781">
        <w:rPr>
          <w:sz w:val="24"/>
          <w:szCs w:val="24"/>
        </w:rPr>
        <w:t>% from Q3 (75%) to 99th percentile.</w:t>
      </w:r>
    </w:p>
    <w:p w14:paraId="0F6E6C17" w14:textId="07DC3888" w:rsidR="001F41FF" w:rsidRPr="001F5781" w:rsidRDefault="00417C60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b/>
          <w:bCs/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 w:rsidR="001F5781"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 w:rsidR="001F5781">
        <w:rPr>
          <w:sz w:val="24"/>
          <w:szCs w:val="24"/>
        </w:rPr>
        <w:t>5.84</w:t>
      </w:r>
      <w:r w:rsidRPr="001F5781">
        <w:rPr>
          <w:sz w:val="24"/>
          <w:szCs w:val="24"/>
        </w:rPr>
        <w:t>% from 99th percentile to Q4 (100%).</w:t>
      </w:r>
      <w:r w:rsidR="00000000">
        <w:rPr>
          <w:b/>
          <w:bCs/>
        </w:rPr>
        <w:pict w14:anchorId="1D0FFD70">
          <v:rect id="_x0000_i1047" style="width:0;height:1.5pt" o:hralign="center" o:hrstd="t" o:hr="t" fillcolor="#a0a0a0" stroked="f"/>
        </w:pict>
      </w:r>
    </w:p>
    <w:p w14:paraId="308AE0F7" w14:textId="4C6B2FBD" w:rsidR="001F5781" w:rsidRPr="001F41FF" w:rsidRDefault="001F5781" w:rsidP="001F5781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Degree</w:t>
      </w:r>
    </w:p>
    <w:p w14:paraId="5AE5297D" w14:textId="12343426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>
        <w:rPr>
          <w:sz w:val="24"/>
          <w:szCs w:val="24"/>
        </w:rPr>
        <w:t>5</w:t>
      </w:r>
      <w:r w:rsidRPr="001F5781">
        <w:rPr>
          <w:sz w:val="24"/>
          <w:szCs w:val="24"/>
        </w:rPr>
        <w:t>% from Q1 (25%) to Q2 (50%).</w:t>
      </w:r>
    </w:p>
    <w:p w14:paraId="24757E5F" w14:textId="09241BAB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>
        <w:rPr>
          <w:sz w:val="24"/>
          <w:szCs w:val="24"/>
        </w:rPr>
        <w:t>6</w:t>
      </w:r>
      <w:r w:rsidRPr="001F5781">
        <w:rPr>
          <w:sz w:val="24"/>
          <w:szCs w:val="24"/>
        </w:rPr>
        <w:t>% from Q2 (50%) to Q3 (75%).</w:t>
      </w:r>
    </w:p>
    <w:p w14:paraId="4A7DD3CF" w14:textId="35B3C940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>increased by 1</w:t>
      </w:r>
      <w:r>
        <w:rPr>
          <w:sz w:val="24"/>
          <w:szCs w:val="24"/>
        </w:rPr>
        <w:t>1.86</w:t>
      </w:r>
      <w:r w:rsidRPr="001F5781">
        <w:rPr>
          <w:sz w:val="24"/>
          <w:szCs w:val="24"/>
        </w:rPr>
        <w:t>% from Q3 (75%) to 99th percentile.</w:t>
      </w:r>
    </w:p>
    <w:p w14:paraId="5833891C" w14:textId="3FF9CAB0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b/>
          <w:bCs/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>
        <w:rPr>
          <w:sz w:val="24"/>
          <w:szCs w:val="24"/>
        </w:rPr>
        <w:t>7.14</w:t>
      </w:r>
      <w:r w:rsidRPr="001F5781">
        <w:rPr>
          <w:sz w:val="24"/>
          <w:szCs w:val="24"/>
        </w:rPr>
        <w:t>% from 99th percentile to Q4 (100%).</w:t>
      </w:r>
      <w:r>
        <w:rPr>
          <w:b/>
          <w:bCs/>
        </w:rPr>
        <w:pict w14:anchorId="29D6CD33">
          <v:rect id="_x0000_i1048" style="width:0;height:1.5pt" o:hralign="center" o:hrstd="t" o:hr="t" fillcolor="#a0a0a0" stroked="f"/>
        </w:pict>
      </w:r>
    </w:p>
    <w:p w14:paraId="6722511C" w14:textId="77777777" w:rsidR="00D455A2" w:rsidRDefault="00D455A2" w:rsidP="00F5220B">
      <w:pPr>
        <w:spacing w:line="240" w:lineRule="auto"/>
        <w:contextualSpacing/>
        <w:jc w:val="both"/>
        <w:rPr>
          <w:sz w:val="24"/>
          <w:szCs w:val="24"/>
        </w:rPr>
      </w:pPr>
    </w:p>
    <w:p w14:paraId="47CE4ACD" w14:textId="77777777" w:rsidR="001F5781" w:rsidRDefault="001F5781" w:rsidP="00F5220B">
      <w:pPr>
        <w:spacing w:line="240" w:lineRule="auto"/>
        <w:contextualSpacing/>
        <w:jc w:val="both"/>
        <w:rPr>
          <w:sz w:val="24"/>
          <w:szCs w:val="24"/>
        </w:rPr>
      </w:pPr>
    </w:p>
    <w:p w14:paraId="5712FD23" w14:textId="77777777" w:rsidR="001F5781" w:rsidRDefault="001F5781" w:rsidP="00F5220B">
      <w:pPr>
        <w:spacing w:line="240" w:lineRule="auto"/>
        <w:contextualSpacing/>
        <w:jc w:val="both"/>
        <w:rPr>
          <w:sz w:val="24"/>
          <w:szCs w:val="24"/>
        </w:rPr>
      </w:pPr>
    </w:p>
    <w:p w14:paraId="463E5306" w14:textId="77777777" w:rsidR="001F5781" w:rsidRPr="00F5220B" w:rsidRDefault="001F5781" w:rsidP="00F5220B">
      <w:pPr>
        <w:spacing w:line="240" w:lineRule="auto"/>
        <w:contextualSpacing/>
        <w:jc w:val="both"/>
        <w:rPr>
          <w:sz w:val="24"/>
          <w:szCs w:val="24"/>
        </w:rPr>
      </w:pPr>
    </w:p>
    <w:p w14:paraId="638846F7" w14:textId="3A6EB1F8" w:rsidR="001F5781" w:rsidRPr="001F41FF" w:rsidRDefault="001F5781" w:rsidP="001F5781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Entrance Test</w:t>
      </w:r>
    </w:p>
    <w:p w14:paraId="7E175E5F" w14:textId="3697D1D0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 w:rsidR="00A114A2">
        <w:rPr>
          <w:sz w:val="24"/>
          <w:szCs w:val="24"/>
        </w:rPr>
        <w:t>11</w:t>
      </w:r>
      <w:r w:rsidRPr="001F5781">
        <w:rPr>
          <w:sz w:val="24"/>
          <w:szCs w:val="24"/>
        </w:rPr>
        <w:t>% from Q1 (25%) to Q2 (50%).</w:t>
      </w:r>
    </w:p>
    <w:p w14:paraId="618C7140" w14:textId="33AA0C3F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 w:rsidR="00A114A2">
        <w:rPr>
          <w:sz w:val="24"/>
          <w:szCs w:val="24"/>
        </w:rPr>
        <w:t>12.5</w:t>
      </w:r>
      <w:r w:rsidRPr="001F5781">
        <w:rPr>
          <w:sz w:val="24"/>
          <w:szCs w:val="24"/>
        </w:rPr>
        <w:t>% from Q2 (50%) to Q3 (75%).</w:t>
      </w:r>
    </w:p>
    <w:p w14:paraId="63E17F23" w14:textId="3A0E8D0B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>increased by 1</w:t>
      </w:r>
      <w:r w:rsidR="00A114A2">
        <w:rPr>
          <w:sz w:val="24"/>
          <w:szCs w:val="24"/>
        </w:rPr>
        <w:t>3.5</w:t>
      </w:r>
      <w:r w:rsidRPr="001F5781">
        <w:rPr>
          <w:sz w:val="24"/>
          <w:szCs w:val="24"/>
        </w:rPr>
        <w:t>% from Q3 (75%) to 99th percentile.</w:t>
      </w:r>
    </w:p>
    <w:p w14:paraId="5CD74837" w14:textId="4A924D6B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b/>
          <w:bCs/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 w:rsidR="00A114A2">
        <w:rPr>
          <w:sz w:val="24"/>
          <w:szCs w:val="24"/>
        </w:rPr>
        <w:t>1</w:t>
      </w:r>
      <w:r w:rsidRPr="001F5781">
        <w:rPr>
          <w:sz w:val="24"/>
          <w:szCs w:val="24"/>
        </w:rPr>
        <w:t>% from 99th percentile to Q4 (100%).</w:t>
      </w:r>
      <w:r>
        <w:rPr>
          <w:b/>
          <w:bCs/>
        </w:rPr>
        <w:pict w14:anchorId="276EDFB1">
          <v:rect id="_x0000_i1049" style="width:0;height:1.5pt" o:hralign="center" o:hrstd="t" o:hr="t" fillcolor="#a0a0a0" stroked="f"/>
        </w:pict>
      </w:r>
    </w:p>
    <w:p w14:paraId="0B0F6EC5" w14:textId="21E164A8" w:rsidR="001F5781" w:rsidRPr="001F41FF" w:rsidRDefault="001F5781" w:rsidP="001F5781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MBA</w:t>
      </w:r>
    </w:p>
    <w:p w14:paraId="6A19205B" w14:textId="4BAEE9C2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 w:rsidR="00A114A2">
        <w:rPr>
          <w:sz w:val="24"/>
          <w:szCs w:val="24"/>
        </w:rPr>
        <w:t>4.05</w:t>
      </w:r>
      <w:r w:rsidRPr="001F5781">
        <w:rPr>
          <w:sz w:val="24"/>
          <w:szCs w:val="24"/>
        </w:rPr>
        <w:t>% from Q1 (25%) to Q2 (50%).</w:t>
      </w:r>
    </w:p>
    <w:p w14:paraId="60FB2404" w14:textId="1034BBB9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 w:rsidR="00A114A2">
        <w:rPr>
          <w:sz w:val="24"/>
          <w:szCs w:val="24"/>
        </w:rPr>
        <w:t>4.26</w:t>
      </w:r>
      <w:r w:rsidRPr="001F5781">
        <w:rPr>
          <w:sz w:val="24"/>
          <w:szCs w:val="24"/>
        </w:rPr>
        <w:t>% from Q2 (50%) to Q3 (75%).</w:t>
      </w:r>
    </w:p>
    <w:p w14:paraId="1DA188F1" w14:textId="1FDE73C3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 w:rsidR="00A114A2">
        <w:rPr>
          <w:sz w:val="24"/>
          <w:szCs w:val="24"/>
        </w:rPr>
        <w:t>9.85</w:t>
      </w:r>
      <w:r w:rsidRPr="001F5781">
        <w:rPr>
          <w:sz w:val="24"/>
          <w:szCs w:val="24"/>
        </w:rPr>
        <w:t>% from Q3 (75%) to 99th percentile.</w:t>
      </w:r>
    </w:p>
    <w:p w14:paraId="590F5712" w14:textId="1F866A23" w:rsidR="001F5781" w:rsidRPr="001F5781" w:rsidRDefault="001F5781" w:rsidP="001F5781">
      <w:pPr>
        <w:pStyle w:val="ListParagraph"/>
        <w:numPr>
          <w:ilvl w:val="0"/>
          <w:numId w:val="6"/>
        </w:numPr>
        <w:spacing w:line="240" w:lineRule="auto"/>
        <w:jc w:val="both"/>
        <w:rPr>
          <w:b/>
          <w:bCs/>
          <w:sz w:val="24"/>
          <w:szCs w:val="24"/>
        </w:rPr>
      </w:pPr>
      <w:r w:rsidRPr="001F578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student’s mark </w:t>
      </w:r>
      <w:r w:rsidRPr="001F5781">
        <w:rPr>
          <w:sz w:val="24"/>
          <w:szCs w:val="24"/>
        </w:rPr>
        <w:t xml:space="preserve">increased by </w:t>
      </w:r>
      <w:r w:rsidR="00A114A2">
        <w:rPr>
          <w:sz w:val="24"/>
          <w:szCs w:val="24"/>
        </w:rPr>
        <w:t>1.78</w:t>
      </w:r>
      <w:r w:rsidRPr="001F5781">
        <w:rPr>
          <w:sz w:val="24"/>
          <w:szCs w:val="24"/>
        </w:rPr>
        <w:t>% from 99th percentile to Q4 (100%).</w:t>
      </w:r>
      <w:r>
        <w:rPr>
          <w:b/>
          <w:bCs/>
        </w:rPr>
        <w:pict w14:anchorId="35153E9A">
          <v:rect id="_x0000_i1033" style="width:0;height:1.5pt" o:hralign="center" o:hrstd="t" o:hr="t" fillcolor="#a0a0a0" stroked="f"/>
        </w:pict>
      </w:r>
    </w:p>
    <w:p w14:paraId="36494CD4" w14:textId="77777777" w:rsidR="001F5781" w:rsidRPr="001F5781" w:rsidRDefault="001F5781" w:rsidP="001F5781">
      <w:pPr>
        <w:pStyle w:val="ListParagraph"/>
        <w:spacing w:line="240" w:lineRule="auto"/>
        <w:jc w:val="both"/>
        <w:rPr>
          <w:b/>
          <w:bCs/>
          <w:sz w:val="24"/>
          <w:szCs w:val="24"/>
        </w:rPr>
      </w:pPr>
    </w:p>
    <w:p w14:paraId="6FAC7402" w14:textId="77777777" w:rsidR="00B55898" w:rsidRPr="00B55898" w:rsidRDefault="00B55898" w:rsidP="00B55898">
      <w:pPr>
        <w:rPr>
          <w:b/>
          <w:bCs/>
          <w:sz w:val="24"/>
          <w:szCs w:val="24"/>
        </w:rPr>
      </w:pPr>
    </w:p>
    <w:sectPr w:rsidR="00B55898" w:rsidRPr="00B5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1F2B"/>
    <w:multiLevelType w:val="multilevel"/>
    <w:tmpl w:val="B25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114F7"/>
    <w:multiLevelType w:val="hybridMultilevel"/>
    <w:tmpl w:val="175EC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075FF"/>
    <w:multiLevelType w:val="hybridMultilevel"/>
    <w:tmpl w:val="1188F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B6A1D"/>
    <w:multiLevelType w:val="multilevel"/>
    <w:tmpl w:val="70C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46F0C"/>
    <w:multiLevelType w:val="hybridMultilevel"/>
    <w:tmpl w:val="ED765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9F1E09"/>
    <w:multiLevelType w:val="multilevel"/>
    <w:tmpl w:val="F1F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26116">
    <w:abstractNumId w:val="2"/>
  </w:num>
  <w:num w:numId="2" w16cid:durableId="1005867417">
    <w:abstractNumId w:val="5"/>
  </w:num>
  <w:num w:numId="3" w16cid:durableId="890507602">
    <w:abstractNumId w:val="3"/>
  </w:num>
  <w:num w:numId="4" w16cid:durableId="1799758418">
    <w:abstractNumId w:val="0"/>
  </w:num>
  <w:num w:numId="5" w16cid:durableId="621305064">
    <w:abstractNumId w:val="4"/>
  </w:num>
  <w:num w:numId="6" w16cid:durableId="145560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98"/>
    <w:rsid w:val="001F41FF"/>
    <w:rsid w:val="001F5781"/>
    <w:rsid w:val="00271ADA"/>
    <w:rsid w:val="00417C60"/>
    <w:rsid w:val="006B43E0"/>
    <w:rsid w:val="0078077F"/>
    <w:rsid w:val="007C2C40"/>
    <w:rsid w:val="00A114A2"/>
    <w:rsid w:val="00B55898"/>
    <w:rsid w:val="00B641A2"/>
    <w:rsid w:val="00B817CF"/>
    <w:rsid w:val="00C840BA"/>
    <w:rsid w:val="00D455A2"/>
    <w:rsid w:val="00F5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D748"/>
  <w15:chartTrackingRefBased/>
  <w15:docId w15:val="{95993435-1834-4840-8FEF-EAEC2C0B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Dheena R</dc:creator>
  <cp:keywords/>
  <dc:description/>
  <cp:lastModifiedBy>Dheena R</cp:lastModifiedBy>
  <cp:revision>3</cp:revision>
  <dcterms:created xsi:type="dcterms:W3CDTF">2025-11-10T08:55:00Z</dcterms:created>
  <dcterms:modified xsi:type="dcterms:W3CDTF">2025-11-13T06:09:00Z</dcterms:modified>
</cp:coreProperties>
</file>