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C095D" w14:textId="77777777" w:rsidR="006758D8" w:rsidRDefault="00000000">
      <w:pPr>
        <w:spacing w:after="24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6B06CD5" wp14:editId="494C1E4A">
            <wp:extent cx="5731510" cy="114092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510" cy="1140920"/>
                    </a:xfrm>
                    <a:prstGeom prst="rect">
                      <a:avLst/>
                    </a:prstGeom>
                    <a:ln/>
                  </pic:spPr>
                </pic:pic>
              </a:graphicData>
            </a:graphic>
          </wp:inline>
        </w:drawing>
      </w:r>
    </w:p>
    <w:p w14:paraId="29001AEA" w14:textId="77777777" w:rsidR="006758D8" w:rsidRDefault="00000000">
      <w:pPr>
        <w:spacing w:after="240" w:line="360" w:lineRule="auto"/>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sz w:val="24"/>
          <w:szCs w:val="24"/>
        </w:rPr>
        <w:br/>
      </w:r>
      <w:r>
        <w:rPr>
          <w:rFonts w:ascii="Times New Roman" w:eastAsia="Times New Roman" w:hAnsi="Times New Roman" w:cs="Times New Roman"/>
          <w:b/>
          <w:sz w:val="28"/>
          <w:szCs w:val="28"/>
        </w:rPr>
        <w:t>ATTENTION-HEAD SURGERY FOR BIAS IN CODE-MIXED TAMIL-ENGLISH TRANSFORMERS</w:t>
      </w:r>
    </w:p>
    <w:p w14:paraId="04154C97" w14:textId="77777777" w:rsidR="006758D8" w:rsidRDefault="006758D8">
      <w:pPr>
        <w:spacing w:after="0" w:line="360" w:lineRule="auto"/>
        <w:jc w:val="center"/>
        <w:rPr>
          <w:rFonts w:ascii="Times New Roman" w:eastAsia="Times New Roman" w:hAnsi="Times New Roman" w:cs="Times New Roman"/>
          <w:sz w:val="24"/>
          <w:szCs w:val="24"/>
        </w:rPr>
      </w:pPr>
    </w:p>
    <w:p w14:paraId="4027FE91" w14:textId="77777777" w:rsidR="006758D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ADA23DLU06 - RECENT TRENDS IN DEEP LEARNING</w:t>
      </w:r>
    </w:p>
    <w:p w14:paraId="595DE5FA"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PROJECT REPORT</w:t>
      </w:r>
    </w:p>
    <w:p w14:paraId="024C97D8" w14:textId="77777777" w:rsidR="006758D8" w:rsidRDefault="006758D8">
      <w:pPr>
        <w:spacing w:after="0" w:line="360" w:lineRule="auto"/>
        <w:rPr>
          <w:rFonts w:ascii="Times New Roman" w:eastAsia="Times New Roman" w:hAnsi="Times New Roman" w:cs="Times New Roman"/>
          <w:sz w:val="24"/>
          <w:szCs w:val="24"/>
        </w:rPr>
      </w:pPr>
    </w:p>
    <w:p w14:paraId="4F69DBC9" w14:textId="77777777" w:rsidR="006758D8" w:rsidRDefault="00000000">
      <w:pPr>
        <w:spacing w:line="36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color w:val="000000"/>
          <w:sz w:val="24"/>
          <w:szCs w:val="24"/>
        </w:rPr>
        <w:t>Submitted by</w:t>
      </w:r>
    </w:p>
    <w:p w14:paraId="417F9EEC" w14:textId="77777777" w:rsidR="006758D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 S DHEEPAK SHAKTHI – E0323033</w:t>
      </w:r>
    </w:p>
    <w:p w14:paraId="5800A630" w14:textId="77777777" w:rsidR="006758D8" w:rsidRDefault="006758D8">
      <w:pPr>
        <w:spacing w:line="360" w:lineRule="auto"/>
        <w:jc w:val="center"/>
        <w:rPr>
          <w:rFonts w:ascii="Times New Roman" w:eastAsia="Times New Roman" w:hAnsi="Times New Roman" w:cs="Times New Roman"/>
          <w:b/>
          <w:sz w:val="24"/>
          <w:szCs w:val="24"/>
        </w:rPr>
      </w:pPr>
      <w:bookmarkStart w:id="0" w:name="_ahdd24tfn4bt" w:colFirst="0" w:colLast="0"/>
      <w:bookmarkEnd w:id="0"/>
    </w:p>
    <w:p w14:paraId="2BF47334"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000000"/>
          <w:sz w:val="24"/>
          <w:szCs w:val="24"/>
        </w:rPr>
        <w:t>In partial fulfilment for the award of the degree of</w:t>
      </w:r>
    </w:p>
    <w:p w14:paraId="5BF45DB7"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BACHELOR OF TECHNOLOGY</w:t>
      </w:r>
    </w:p>
    <w:p w14:paraId="48BC2ECA"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in</w:t>
      </w:r>
    </w:p>
    <w:p w14:paraId="765BD824"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COMPUTER SCIENCE AND ENGINEERING</w:t>
      </w:r>
    </w:p>
    <w:p w14:paraId="3C7FD856"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(Artificial Intelligence and Data Analytics)</w:t>
      </w:r>
    </w:p>
    <w:p w14:paraId="0F9B2D71"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Sri Ramachandra Faculty of Engineering and Technology</w:t>
      </w:r>
    </w:p>
    <w:p w14:paraId="4F2B057E"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Sri Ramachandra Institute of Higher Education and Research, </w:t>
      </w:r>
      <w:proofErr w:type="spellStart"/>
      <w:r>
        <w:rPr>
          <w:rFonts w:ascii="Times New Roman" w:eastAsia="Times New Roman" w:hAnsi="Times New Roman" w:cs="Times New Roman"/>
          <w:b/>
          <w:color w:val="000000"/>
          <w:sz w:val="24"/>
          <w:szCs w:val="24"/>
        </w:rPr>
        <w:t>Porur</w:t>
      </w:r>
      <w:proofErr w:type="spellEnd"/>
      <w:r>
        <w:rPr>
          <w:rFonts w:ascii="Times New Roman" w:eastAsia="Times New Roman" w:hAnsi="Times New Roman" w:cs="Times New Roman"/>
          <w:b/>
          <w:color w:val="000000"/>
          <w:sz w:val="24"/>
          <w:szCs w:val="24"/>
        </w:rPr>
        <w:t>, Chennai -600116</w:t>
      </w:r>
    </w:p>
    <w:p w14:paraId="5188B3FC" w14:textId="77777777" w:rsidR="004200B0" w:rsidRDefault="004200B0" w:rsidP="004200B0">
      <w:pPr>
        <w:spacing w:after="0" w:line="360" w:lineRule="auto"/>
        <w:jc w:val="center"/>
        <w:rPr>
          <w:rFonts w:ascii="Times New Roman" w:eastAsia="Times New Roman" w:hAnsi="Times New Roman" w:cs="Times New Roman"/>
          <w:sz w:val="24"/>
          <w:szCs w:val="24"/>
        </w:rPr>
      </w:pPr>
    </w:p>
    <w:p w14:paraId="5194B854" w14:textId="045BE23A" w:rsidR="006758D8" w:rsidRDefault="004200B0">
      <w:pP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October 2026</w:t>
      </w:r>
      <w:r>
        <w:rPr>
          <w:rFonts w:ascii="Times New Roman" w:eastAsia="Times New Roman" w:hAnsi="Times New Roman" w:cs="Times New Roman"/>
          <w:b/>
          <w:color w:val="000000"/>
          <w:sz w:val="24"/>
          <w:szCs w:val="24"/>
        </w:rPr>
      </w:r>
    </w:p>
    <w:p w14:paraId="51704834" w14:textId="77777777" w:rsidR="006758D8" w:rsidRDefault="006758D8">
      <w:pPr>
        <w:spacing w:line="360" w:lineRule="auto"/>
        <w:jc w:val="center"/>
        <w:rPr>
          <w:rFonts w:ascii="Times New Roman" w:eastAsia="Times New Roman" w:hAnsi="Times New Roman" w:cs="Times New Roman"/>
          <w:b/>
          <w:sz w:val="24"/>
          <w:szCs w:val="24"/>
        </w:rPr>
      </w:pPr>
    </w:p>
    <w:p w14:paraId="5B8EDCFD" w14:textId="77777777" w:rsidR="006758D8" w:rsidRDefault="00000000">
      <w:pPr>
        <w:pageBreakBefore/>
        <w:spacing w:after="240" w:line="360" w:lineRule="auto"/>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noProof/>
        </w:rPr>
        <w:lastRenderedPageBreak/>
        <w:drawing>
          <wp:inline distT="0" distB="0" distL="0" distR="0" wp14:anchorId="0832E0D7" wp14:editId="22E8576C">
            <wp:extent cx="5731510" cy="114046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510" cy="114046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32"/>
          <w:szCs w:val="32"/>
        </w:rPr>
        <w:br/>
      </w:r>
      <w:r>
        <w:rPr>
          <w:rFonts w:ascii="Times New Roman" w:eastAsia="Times New Roman" w:hAnsi="Times New Roman" w:cs="Times New Roman"/>
          <w:b/>
          <w:sz w:val="28"/>
          <w:szCs w:val="28"/>
        </w:rPr>
        <w:t>ATTENTION-HEAD SURGERY FOR BIAS IN CODE-MIXED TAMIL-ENGLISH TRANSFORMERS</w:t>
      </w:r>
    </w:p>
    <w:p w14:paraId="12C0B78B" w14:textId="77777777" w:rsidR="006758D8" w:rsidRDefault="006758D8">
      <w:pPr>
        <w:spacing w:after="0" w:line="360" w:lineRule="auto"/>
        <w:rPr>
          <w:rFonts w:ascii="Times New Roman" w:eastAsia="Times New Roman" w:hAnsi="Times New Roman" w:cs="Times New Roman"/>
          <w:sz w:val="24"/>
          <w:szCs w:val="24"/>
        </w:rPr>
      </w:pPr>
    </w:p>
    <w:p w14:paraId="064E1CFA" w14:textId="77777777" w:rsidR="006758D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ADA23DLU06 - RECENT TRENDS IN DEEP LEARNING</w:t>
      </w:r>
    </w:p>
    <w:p w14:paraId="7DBA4F40"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PROJECT REPORT</w:t>
      </w:r>
    </w:p>
    <w:p w14:paraId="6F7F3F6F" w14:textId="77777777" w:rsidR="006758D8" w:rsidRDefault="006758D8">
      <w:pPr>
        <w:spacing w:after="0" w:line="360" w:lineRule="auto"/>
        <w:rPr>
          <w:rFonts w:ascii="Times New Roman" w:eastAsia="Times New Roman" w:hAnsi="Times New Roman" w:cs="Times New Roman"/>
          <w:sz w:val="24"/>
          <w:szCs w:val="24"/>
        </w:rPr>
      </w:pPr>
    </w:p>
    <w:p w14:paraId="7FB188D2" w14:textId="77777777" w:rsidR="006758D8" w:rsidRDefault="00000000">
      <w:pPr>
        <w:spacing w:line="360" w:lineRule="auto"/>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Submitted by</w:t>
      </w:r>
    </w:p>
    <w:p w14:paraId="5EA12201" w14:textId="77777777" w:rsidR="006758D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 S DHEEPAK SHAKTHI – E0323033</w:t>
      </w:r>
    </w:p>
    <w:p w14:paraId="66A261EB" w14:textId="77777777" w:rsidR="006758D8" w:rsidRDefault="006758D8">
      <w:pPr>
        <w:spacing w:line="360" w:lineRule="auto"/>
        <w:jc w:val="center"/>
        <w:rPr>
          <w:rFonts w:ascii="Times New Roman" w:eastAsia="Times New Roman" w:hAnsi="Times New Roman" w:cs="Times New Roman"/>
          <w:b/>
          <w:sz w:val="24"/>
          <w:szCs w:val="24"/>
        </w:rPr>
      </w:pPr>
      <w:bookmarkStart w:id="1" w:name="_mlzpozql9tkp" w:colFirst="0" w:colLast="0"/>
      <w:bookmarkEnd w:id="1"/>
    </w:p>
    <w:p w14:paraId="7E93613D"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i/>
          <w:color w:val="000000"/>
          <w:sz w:val="24"/>
          <w:szCs w:val="24"/>
        </w:rPr>
        <w:t>In partial fulfilment for the award of the degree of</w:t>
      </w:r>
    </w:p>
    <w:p w14:paraId="77065E70"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BACHELOR OF TECHNOLOGY</w:t>
      </w:r>
    </w:p>
    <w:p w14:paraId="4A61E380"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in</w:t>
      </w:r>
    </w:p>
    <w:p w14:paraId="2861863C"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COMPUTER SCIENCE AND ENGINEERING</w:t>
      </w:r>
    </w:p>
    <w:p w14:paraId="40677261"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(Artificial Intelligence and Data Analytics)</w:t>
      </w:r>
    </w:p>
    <w:p w14:paraId="5B9BD11F"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Sri Ramachandra Faculty of Engineering and Technology</w:t>
      </w:r>
    </w:p>
    <w:p w14:paraId="03B282F5"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Sri Ramachandra Institute of Higher Education and Research, </w:t>
      </w:r>
      <w:proofErr w:type="spellStart"/>
      <w:r>
        <w:rPr>
          <w:rFonts w:ascii="Times New Roman" w:eastAsia="Times New Roman" w:hAnsi="Times New Roman" w:cs="Times New Roman"/>
          <w:b/>
          <w:color w:val="000000"/>
          <w:sz w:val="24"/>
          <w:szCs w:val="24"/>
        </w:rPr>
        <w:t>Porur</w:t>
      </w:r>
      <w:proofErr w:type="spellEnd"/>
      <w:r>
        <w:rPr>
          <w:rFonts w:ascii="Times New Roman" w:eastAsia="Times New Roman" w:hAnsi="Times New Roman" w:cs="Times New Roman"/>
          <w:b/>
          <w:color w:val="000000"/>
          <w:sz w:val="24"/>
          <w:szCs w:val="24"/>
        </w:rPr>
        <w:t>, Chennai -600116</w:t>
      </w:r>
    </w:p>
    <w:p w14:paraId="01ABC3CD" w14:textId="77777777" w:rsidR="004200B0" w:rsidRDefault="004200B0">
      <w:pPr>
        <w:rPr>
          <w:rFonts w:ascii="Times New Roman" w:eastAsia="Times New Roman" w:hAnsi="Times New Roman" w:cs="Times New Roman"/>
          <w:b/>
          <w:color w:val="000000"/>
          <w:sz w:val="24"/>
          <w:szCs w:val="24"/>
        </w:rPr>
      </w:pPr>
    </w:p>
    <w:p w14:paraId="0204C7F2" w14:textId="77777777" w:rsidR="006758D8" w:rsidRDefault="00000000">
      <w:pPr>
        <w:jc w:val="center"/>
        <w:rPr>
          <w:rFonts w:ascii="Times New Roman" w:eastAsia="Times New Roman" w:hAnsi="Times New Roman" w:cs="Times New Roman"/>
          <w:b/>
          <w:color w:val="000000"/>
          <w:sz w:val="24"/>
          <w:szCs w:val="24"/>
        </w:rPr>
      </w:pPr>
      <w:proofErr w:type="gramStart"/>
      <w:r>
        <w:rPr>
          <w:rFonts w:ascii="Times New Roman" w:eastAsia="Times New Roman" w:hAnsi="Times New Roman" w:cs="Times New Roman"/>
          <w:b/>
          <w:sz w:val="24"/>
          <w:szCs w:val="24"/>
        </w:rPr>
        <w:t>October 2026</w:t>
      </w:r>
      <w:r>
        <w:rPr>
          <w:rFonts w:ascii="Times New Roman" w:eastAsia="Times New Roman" w:hAnsi="Times New Roman" w:cs="Times New Roman"/>
          <w:b/>
          <w:color w:val="000000"/>
          <w:sz w:val="24"/>
          <w:szCs w:val="24"/>
        </w:rPr>
      </w:r>
      <w:proofErr w:type="gramEnd"/>
      <w:r>
        <w:rPr>
          <w:rFonts w:ascii="Times New Roman" w:eastAsia="Times New Roman" w:hAnsi="Times New Roman" w:cs="Times New Roman"/>
          <w:b/>
          <w:color w:val="000000"/>
          <w:sz w:val="24"/>
          <w:szCs w:val="24"/>
        </w:rPr>
      </w:r>
    </w:p>
    <w:p w14:paraId="02FBC252" w14:textId="77777777" w:rsidR="006758D8" w:rsidRDefault="00000000">
      <w:pPr>
        <w:pageBreakBefore/>
        <w:spacing w:line="36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noProof/>
        </w:rPr>
        <w:lastRenderedPageBreak/>
        <w:drawing>
          <wp:inline distT="0" distB="0" distL="0" distR="0" wp14:anchorId="466E905E" wp14:editId="1AA54097">
            <wp:extent cx="5731510" cy="114046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510" cy="1140460"/>
                    </a:xfrm>
                    <a:prstGeom prst="rect">
                      <a:avLst/>
                    </a:prstGeom>
                    <a:ln/>
                  </pic:spPr>
                </pic:pic>
              </a:graphicData>
            </a:graphic>
          </wp:inline>
        </w:drawing>
      </w:r>
    </w:p>
    <w:p w14:paraId="0F5A6297" w14:textId="77777777" w:rsidR="006758D8" w:rsidRDefault="006758D8">
      <w:pPr>
        <w:spacing w:line="360" w:lineRule="auto"/>
        <w:jc w:val="center"/>
        <w:rPr>
          <w:rFonts w:ascii="Times New Roman" w:eastAsia="Times New Roman" w:hAnsi="Times New Roman" w:cs="Times New Roman"/>
          <w:b/>
          <w:color w:val="000000"/>
          <w:sz w:val="32"/>
          <w:szCs w:val="32"/>
        </w:rPr>
      </w:pPr>
    </w:p>
    <w:p w14:paraId="1984E113" w14:textId="77777777" w:rsidR="006758D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32"/>
          <w:szCs w:val="32"/>
        </w:rPr>
        <w:t>BONAFIDE CERTIFICATE </w:t>
      </w:r>
    </w:p>
    <w:p w14:paraId="19BB5272" w14:textId="77777777" w:rsidR="006758D8" w:rsidRDefault="006758D8">
      <w:pPr>
        <w:spacing w:after="0" w:line="360" w:lineRule="auto"/>
        <w:rPr>
          <w:rFonts w:ascii="Times New Roman" w:eastAsia="Times New Roman" w:hAnsi="Times New Roman" w:cs="Times New Roman"/>
          <w:sz w:val="24"/>
          <w:szCs w:val="24"/>
        </w:rPr>
      </w:pPr>
    </w:p>
    <w:p w14:paraId="4256B043" w14:textId="35834BB8" w:rsidR="006758D8" w:rsidRDefault="00000000">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 xml:space="preserve">Certified that this project report </w:t>
      </w:r>
      <w:r>
        <w:rPr>
          <w:rFonts w:ascii="Times New Roman" w:eastAsia="Times New Roman" w:hAnsi="Times New Roman" w:cs="Times New Roman"/>
          <w:b/>
          <w:sz w:val="24"/>
          <w:szCs w:val="24"/>
        </w:rPr>
        <w:t>“Attention-Head Surgery for Bias in Code-Mixed Tamil-English Transformers”</w:t>
      </w:r>
      <w:r>
        <w:rPr>
          <w:rFonts w:ascii="Times New Roman" w:eastAsia="Times New Roman" w:hAnsi="Times New Roman" w:cs="Times New Roman"/>
          <w:sz w:val="24"/>
          <w:szCs w:val="24"/>
        </w:rPr>
        <w:t xml:space="preserve"> is the Bonafide record of work done by </w:t>
      </w:r>
      <w:r>
        <w:rPr>
          <w:rFonts w:ascii="Times New Roman" w:eastAsia="Times New Roman" w:hAnsi="Times New Roman" w:cs="Times New Roman"/>
          <w:b/>
          <w:sz w:val="24"/>
          <w:szCs w:val="24"/>
        </w:rPr>
        <w:t>“N S DHEEPAK SHAKTHI – E0323033”</w:t>
      </w:r>
      <w:r>
        <w:rPr>
          <w:rFonts w:ascii="Times New Roman" w:eastAsia="Times New Roman" w:hAnsi="Times New Roman" w:cs="Times New Roman"/>
          <w:sz w:val="24"/>
          <w:szCs w:val="24"/>
        </w:rPr>
        <w:t xml:space="preserve"> who carried out the work under my supervision.</w:t>
      </w:r>
    </w:p>
    <w:p w14:paraId="12B4D3CF" w14:textId="77777777" w:rsidR="006758D8" w:rsidRDefault="006758D8">
      <w:pPr>
        <w:spacing w:after="240" w:line="360" w:lineRule="auto"/>
        <w:rPr>
          <w:rFonts w:ascii="Times New Roman" w:eastAsia="Times New Roman" w:hAnsi="Times New Roman" w:cs="Times New Roman"/>
          <w:sz w:val="24"/>
          <w:szCs w:val="24"/>
        </w:rPr>
      </w:pPr>
    </w:p>
    <w:p w14:paraId="3E2E5B08" w14:textId="77777777" w:rsidR="006758D8" w:rsidRDefault="006758D8">
      <w:pPr>
        <w:spacing w:after="240" w:line="360" w:lineRule="auto"/>
        <w:rPr>
          <w:rFonts w:ascii="Times New Roman" w:eastAsia="Times New Roman" w:hAnsi="Times New Roman" w:cs="Times New Roman"/>
          <w:sz w:val="24"/>
          <w:szCs w:val="24"/>
        </w:rPr>
      </w:pPr>
    </w:p>
    <w:p w14:paraId="1367098A" w14:textId="77777777" w:rsidR="006758D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Signature of the Supervisor                                                Signature of </w:t>
      </w:r>
      <w:r>
        <w:rPr>
          <w:rFonts w:ascii="Times New Roman" w:eastAsia="Times New Roman" w:hAnsi="Times New Roman" w:cs="Times New Roman"/>
          <w:b/>
          <w:sz w:val="24"/>
          <w:szCs w:val="24"/>
        </w:rPr>
        <w:t>External Examiner</w:t>
      </w:r>
    </w:p>
    <w:p w14:paraId="72E5BF7B" w14:textId="77777777" w:rsidR="006758D8" w:rsidRDefault="006758D8">
      <w:pPr>
        <w:spacing w:after="240" w:line="360" w:lineRule="auto"/>
        <w:rPr>
          <w:rFonts w:ascii="Times New Roman" w:eastAsia="Times New Roman" w:hAnsi="Times New Roman" w:cs="Times New Roman"/>
          <w:sz w:val="24"/>
          <w:szCs w:val="24"/>
        </w:rPr>
      </w:pPr>
    </w:p>
    <w:tbl>
      <w:tblPr>
        <w:tblStyle w:val="a"/>
        <w:tblW w:w="9214" w:type="dxa"/>
        <w:tblInd w:w="0" w:type="dxa"/>
        <w:tblLayout w:type="fixed"/>
        <w:tblLook w:val="0400" w:firstRow="0" w:lastRow="0" w:firstColumn="0" w:lastColumn="0" w:noHBand="0" w:noVBand="1"/>
      </w:tblPr>
      <w:tblGrid>
        <w:gridCol w:w="4464"/>
        <w:gridCol w:w="4750"/>
      </w:tblGrid>
      <w:tr w:rsidR="006758D8" w14:paraId="7868A997" w14:textId="77777777">
        <w:tc>
          <w:tcPr>
            <w:tcW w:w="4464" w:type="dxa"/>
            <w:tcMar>
              <w:top w:w="0" w:type="dxa"/>
              <w:left w:w="115" w:type="dxa"/>
              <w:bottom w:w="0" w:type="dxa"/>
              <w:right w:w="115" w:type="dxa"/>
            </w:tcMar>
          </w:tcPr>
          <w:p w14:paraId="72EFD568" w14:textId="77777777" w:rsidR="006758D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V. Vanitha</w:t>
            </w:r>
            <w:proofErr w:type="spellStart"/>
            <w:r>
              <w:rPr>
                <w:rFonts w:ascii="Times New Roman" w:eastAsia="Times New Roman" w:hAnsi="Times New Roman" w:cs="Times New Roman"/>
                <w:sz w:val="24"/>
                <w:szCs w:val="24"/>
              </w:rPr>
            </w:r>
            <w:proofErr w:type="spellEnd"/>
          </w:p>
          <w:p w14:paraId="75DADD35" w14:textId="77777777" w:rsidR="006758D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w:t>
            </w:r>
          </w:p>
          <w:p w14:paraId="68651FC8" w14:textId="77777777" w:rsidR="006758D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and Engineering (AIML), Sri Ramachandra Faculty of Engineering and Technology,</w:t>
            </w:r>
          </w:p>
          <w:p w14:paraId="0A811A4B" w14:textId="77777777" w:rsidR="006758D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SRIHER, Porur, Chennai-600 116.</w:t>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
        </w:tc>
        <w:tc>
          <w:tcPr>
            <w:tcW w:w="4750" w:type="dxa"/>
            <w:tcMar>
              <w:top w:w="0" w:type="dxa"/>
              <w:left w:w="115" w:type="dxa"/>
              <w:bottom w:w="0" w:type="dxa"/>
              <w:right w:w="115" w:type="dxa"/>
            </w:tcMar>
          </w:tcPr>
          <w:p w14:paraId="15DA7289" w14:textId="77777777" w:rsidR="006758D8" w:rsidRDefault="006758D8">
            <w:pPr>
              <w:spacing w:line="360" w:lineRule="auto"/>
              <w:ind w:left="671"/>
              <w:rPr>
                <w:rFonts w:ascii="Times New Roman" w:eastAsia="Times New Roman" w:hAnsi="Times New Roman" w:cs="Times New Roman"/>
                <w:sz w:val="24"/>
                <w:szCs w:val="24"/>
              </w:rPr>
            </w:pPr>
          </w:p>
        </w:tc>
      </w:tr>
    </w:tbl>
    <w:p w14:paraId="623EEC0E" w14:textId="77777777" w:rsidR="006758D8" w:rsidRDefault="006758D8">
      <w:pPr>
        <w:spacing w:after="0" w:line="360" w:lineRule="auto"/>
        <w:rPr>
          <w:rFonts w:ascii="Times New Roman" w:eastAsia="Times New Roman" w:hAnsi="Times New Roman" w:cs="Times New Roman"/>
          <w:sz w:val="24"/>
          <w:szCs w:val="24"/>
        </w:rPr>
      </w:pPr>
    </w:p>
    <w:p w14:paraId="22F2CC00" w14:textId="77777777" w:rsidR="006758D8" w:rsidRDefault="00000000">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Evaluation Date:</w:t>
      </w:r>
    </w:p>
    <w:p>
      <w:pPr>
        <w:keepNext w:val="0"/>
        <w:pageBreakBefore/>
        <w:spacing w:before="0" w:after="240" w:line="360" w:lineRule="auto"/>
        <w:jc w:val="center"/>
      </w:pPr>
      <w:r>
        <w:rPr>
          <w:rFonts w:ascii="Times New Roman" w:hAnsi="Times New Roman" w:cs="Times New Roman" w:eastAsia="Times New Roman"/>
          <w:b/>
          <w:i w:val="0"/>
          <w:sz w:val="32"/>
        </w:rPr>
        <w:t>TABLE OF CONTENTS</w:t>
      </w:r>
    </w:p>
    <w:tbl>
      <w:tblPr>
        <w:tblW w:type="dxa" w:w="9072"/>
        <w:jc w:val="center"/>
        <w:tblLayout w:type="fixed"/>
        <w:tblLook w:firstColumn="1" w:firstRow="1" w:lastColumn="0" w:lastRow="0" w:noHBand="0" w:noVBand="1" w:val="04A0"/>
        <w:tblBorders>
          <w:top w:val="nil" w:sz="4" w:space="0" w:color="808080"/>
          <w:left w:val="nil" w:sz="4" w:space="0" w:color="808080"/>
          <w:bottom w:val="nil" w:sz="4" w:space="0" w:color="808080"/>
          <w:right w:val="nil" w:sz="4" w:space="0" w:color="808080"/>
          <w:insideH w:val="nil" w:sz="4" w:space="0" w:color="808080"/>
          <w:insideV w:val="nil" w:sz="4" w:space="0" w:color="808080"/>
        </w:tblBorders>
        <w:tblLayout w:type="fixed"/>
      </w:tblPr>
      <w:tblGrid>
        <w:gridCol w:w="1728"/>
        <w:gridCol w:w="5760"/>
        <w:gridCol w:w="1584"/>
      </w:tblGrid>
      <w:tr>
        <w:tc>
          <w:tcPr>
            <w:tcW w:type="dxa" w:w="1728"/>
          </w:tcPr>
          <w:p>
            <w:pPr>
              <w:keepNext w:val="0"/>
              <w:pageBreakBefore w:val="0"/>
              <w:spacing w:before="20" w:after="20" w:line="240" w:lineRule="auto"/>
              <w:jc w:val="center"/>
            </w:pPr>
            <w:r>
              <w:rPr>
                <w:rFonts w:ascii="Times New Roman" w:hAnsi="Times New Roman" w:cs="Times New Roman" w:eastAsia="Times New Roman"/>
                <w:b/>
                <w:i w:val="0"/>
                <w:sz w:val="24"/>
              </w:rPr>
              <w:t>CHAPTER NO.</w:t>
            </w:r>
          </w:p>
        </w:tc>
        <w:tc>
          <w:tcPr>
            <w:tcW w:type="dxa" w:w="5760"/>
          </w:tcPr>
          <w:p>
            <w:pPr>
              <w:keepNext w:val="0"/>
              <w:pageBreakBefore w:val="0"/>
              <w:spacing w:before="20" w:after="20" w:line="240" w:lineRule="auto"/>
              <w:jc w:val="left"/>
            </w:pPr>
            <w:r>
              <w:rPr>
                <w:rFonts w:ascii="Times New Roman" w:hAnsi="Times New Roman" w:cs="Times New Roman" w:eastAsia="Times New Roman"/>
                <w:b/>
                <w:i w:val="0"/>
                <w:sz w:val="24"/>
              </w:rPr>
              <w:t>TITLE</w:t>
            </w:r>
          </w:p>
        </w:tc>
        <w:tc>
          <w:tcPr>
            <w:tcW w:type="dxa" w:w="1584"/>
          </w:tcPr>
          <w:p>
            <w:pPr>
              <w:keepNext w:val="0"/>
              <w:pageBreakBefore w:val="0"/>
              <w:spacing w:before="20" w:after="20" w:line="240" w:lineRule="auto"/>
              <w:jc w:val="center"/>
            </w:pPr>
            <w:r>
              <w:rPr>
                <w:rFonts w:ascii="Times New Roman" w:hAnsi="Times New Roman" w:cs="Times New Roman" w:eastAsia="Times New Roman"/>
                <w:b/>
                <w:i w:val="0"/>
                <w:sz w:val="24"/>
              </w:rPr>
              <w:t>PAGE NO.</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jc w:val="left"/>
            </w:pPr>
            <w:r>
              <w:rPr>
                <w:rFonts w:ascii="Times New Roman" w:hAnsi="Times New Roman" w:cs="Times New Roman" w:eastAsia="Times New Roman"/>
                <w:b/>
                <w:i w:val="0"/>
                <w:sz w:val="24"/>
              </w:rPr>
              <w:t>LIST OF FIGURES</w:t>
            </w:r>
          </w:p>
        </w:tc>
        <w:tc>
          <w:tcPr>
            <w:tcW w:type="dxa" w:w="1584"/>
          </w:tcPr>
          <w:p>
            <w:pPr>
              <w:keepNext w:val="0"/>
              <w:pageBreakBefore w:val="0"/>
              <w:spacing w:before="20" w:after="20" w:line="240" w:lineRule="auto"/>
              <w:jc w:val="center"/>
            </w:pPr>
            <w:r>
              <w:rPr>
                <w:rFonts w:ascii="Times New Roman" w:hAnsi="Times New Roman" w:cs="Times New Roman" w:eastAsia="Times New Roman"/>
                <w:b/>
                <w:i w:val="0"/>
                <w:sz w:val="24"/>
              </w:rPr>
              <w:t>5</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jc w:val="left"/>
            </w:pPr>
            <w:r>
              <w:rPr>
                <w:rFonts w:ascii="Times New Roman" w:hAnsi="Times New Roman" w:cs="Times New Roman" w:eastAsia="Times New Roman"/>
                <w:b/>
                <w:i w:val="0"/>
                <w:sz w:val="24"/>
              </w:rPr>
              <w:t>LIST OF TABLES</w:t>
            </w:r>
          </w:p>
        </w:tc>
        <w:tc>
          <w:tcPr>
            <w:tcW w:type="dxa" w:w="1584"/>
          </w:tcPr>
          <w:p>
            <w:pPr>
              <w:keepNext w:val="0"/>
              <w:pageBreakBefore w:val="0"/>
              <w:spacing w:before="20" w:after="20" w:line="240" w:lineRule="auto"/>
              <w:jc w:val="center"/>
            </w:pPr>
            <w:r>
              <w:rPr>
                <w:rFonts w:ascii="Times New Roman" w:hAnsi="Times New Roman" w:cs="Times New Roman" w:eastAsia="Times New Roman"/>
                <w:b/>
                <w:i w:val="0"/>
                <w:sz w:val="24"/>
              </w:rPr>
              <w:t>6</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jc w:val="left"/>
            </w:pPr>
            <w:r>
              <w:rPr>
                <w:rFonts w:ascii="Times New Roman" w:hAnsi="Times New Roman" w:cs="Times New Roman" w:eastAsia="Times New Roman"/>
                <w:b/>
                <w:i w:val="0"/>
                <w:sz w:val="24"/>
              </w:rPr>
              <w:t>ABSTRACT</w:t>
            </w:r>
          </w:p>
        </w:tc>
        <w:tc>
          <w:tcPr>
            <w:tcW w:type="dxa" w:w="1584"/>
          </w:tcPr>
          <w:p>
            <w:pPr>
              <w:keepNext w:val="0"/>
              <w:pageBreakBefore w:val="0"/>
              <w:spacing w:before="20" w:after="20" w:line="240" w:lineRule="auto"/>
              <w:jc w:val="center"/>
            </w:pPr>
            <w:r>
              <w:rPr>
                <w:rFonts w:ascii="Times New Roman" w:hAnsi="Times New Roman" w:cs="Times New Roman" w:eastAsia="Times New Roman"/>
                <w:b/>
                <w:i w:val="0"/>
                <w:sz w:val="24"/>
              </w:rPr>
              <w:t>7</w:t>
            </w:r>
          </w:p>
        </w:tc>
      </w:tr>
      <w:tr>
        <w:tc>
          <w:tcPr>
            <w:tcW w:type="dxa" w:w="1728"/>
          </w:tcPr>
          <w:p>
            <w:pPr>
              <w:keepNext w:val="0"/>
              <w:pageBreakBefore w:val="0"/>
              <w:spacing w:before="20" w:after="20" w:line="240" w:lineRule="auto"/>
              <w:jc w:val="center"/>
            </w:pPr>
            <w:r>
              <w:rPr>
                <w:rFonts w:ascii="Times New Roman" w:hAnsi="Times New Roman" w:cs="Times New Roman" w:eastAsia="Times New Roman"/>
                <w:b/>
                <w:i w:val="0"/>
                <w:sz w:val="24"/>
              </w:rPr>
              <w:t>1</w:t>
            </w:r>
          </w:p>
        </w:tc>
        <w:tc>
          <w:tcPr>
            <w:tcW w:type="dxa" w:w="5760"/>
          </w:tcPr>
          <w:p>
            <w:pPr>
              <w:keepNext w:val="0"/>
              <w:pageBreakBefore w:val="0"/>
              <w:spacing w:before="20" w:after="20" w:line="240" w:lineRule="auto"/>
              <w:jc w:val="left"/>
            </w:pPr>
            <w:r>
              <w:rPr>
                <w:rFonts w:ascii="Times New Roman" w:hAnsi="Times New Roman" w:cs="Times New Roman" w:eastAsia="Times New Roman"/>
                <w:b/>
                <w:i w:val="0"/>
                <w:sz w:val="24"/>
              </w:rPr>
              <w:t>INTRODUCTION</w:t>
            </w:r>
          </w:p>
        </w:tc>
        <w:tc>
          <w:tcPr>
            <w:tcW w:type="dxa" w:w="1584"/>
          </w:tcPr>
          <w:p>
            <w:pPr>
              <w:keepNext w:val="0"/>
              <w:pageBreakBefore w:val="0"/>
              <w:spacing w:before="20" w:after="20" w:line="240" w:lineRule="auto"/>
              <w:jc w:val="center"/>
            </w:pPr>
            <w:r>
              <w:rPr>
                <w:rFonts w:ascii="Times New Roman" w:hAnsi="Times New Roman" w:cs="Times New Roman" w:eastAsia="Times New Roman"/>
                <w:b/>
                <w:i w:val="0"/>
                <w:sz w:val="24"/>
              </w:rPr>
              <w:t>8</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1.1 Problem Statement</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8</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1.2 Objectives</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9</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1.3 Novelty and Contributions</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9</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1.4 Hypothesis Under Test</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9</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1.5 Limitations</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10</w:t>
            </w:r>
          </w:p>
        </w:tc>
      </w:tr>
      <w:tr>
        <w:tc>
          <w:tcPr>
            <w:tcW w:type="dxa" w:w="1728"/>
          </w:tcPr>
          <w:p>
            <w:pPr>
              <w:keepNext w:val="0"/>
              <w:pageBreakBefore w:val="0"/>
              <w:spacing w:before="20" w:after="20" w:line="240" w:lineRule="auto"/>
              <w:jc w:val="center"/>
            </w:pPr>
            <w:r>
              <w:rPr>
                <w:rFonts w:ascii="Times New Roman" w:hAnsi="Times New Roman" w:cs="Times New Roman" w:eastAsia="Times New Roman"/>
                <w:b/>
                <w:i w:val="0"/>
                <w:sz w:val="24"/>
              </w:rPr>
              <w:t>2</w:t>
            </w:r>
          </w:p>
        </w:tc>
        <w:tc>
          <w:tcPr>
            <w:tcW w:type="dxa" w:w="5760"/>
          </w:tcPr>
          <w:p>
            <w:pPr>
              <w:keepNext w:val="0"/>
              <w:pageBreakBefore w:val="0"/>
              <w:spacing w:before="20" w:after="20" w:line="240" w:lineRule="auto"/>
              <w:jc w:val="left"/>
            </w:pPr>
            <w:r>
              <w:rPr>
                <w:rFonts w:ascii="Times New Roman" w:hAnsi="Times New Roman" w:cs="Times New Roman" w:eastAsia="Times New Roman"/>
                <w:b/>
                <w:i w:val="0"/>
                <w:sz w:val="24"/>
              </w:rPr>
              <w:t>LITERATURE REVIEW</w:t>
            </w:r>
          </w:p>
        </w:tc>
        <w:tc>
          <w:tcPr>
            <w:tcW w:type="dxa" w:w="1584"/>
          </w:tcPr>
          <w:p>
            <w:pPr>
              <w:keepNext w:val="0"/>
              <w:pageBreakBefore w:val="0"/>
              <w:spacing w:before="20" w:after="20" w:line="240" w:lineRule="auto"/>
              <w:jc w:val="center"/>
            </w:pPr>
            <w:r>
              <w:rPr>
                <w:rFonts w:ascii="Times New Roman" w:hAnsi="Times New Roman" w:cs="Times New Roman" w:eastAsia="Times New Roman"/>
                <w:b/>
                <w:i w:val="0"/>
                <w:sz w:val="24"/>
              </w:rPr>
              <w:t>11</w:t>
            </w:r>
          </w:p>
        </w:tc>
      </w:tr>
      <w:tr>
        <w:tc>
          <w:tcPr>
            <w:tcW w:type="dxa" w:w="1728"/>
          </w:tcPr>
          <w:p>
            <w:pPr>
              <w:keepNext w:val="0"/>
              <w:pageBreakBefore w:val="0"/>
              <w:spacing w:before="20" w:after="20" w:line="240" w:lineRule="auto"/>
              <w:jc w:val="center"/>
            </w:pPr>
            <w:r>
              <w:rPr>
                <w:rFonts w:ascii="Times New Roman" w:hAnsi="Times New Roman" w:cs="Times New Roman" w:eastAsia="Times New Roman"/>
                <w:b/>
                <w:i w:val="0"/>
                <w:sz w:val="24"/>
              </w:rPr>
              <w:t>3</w:t>
            </w:r>
          </w:p>
        </w:tc>
        <w:tc>
          <w:tcPr>
            <w:tcW w:type="dxa" w:w="5760"/>
          </w:tcPr>
          <w:p>
            <w:pPr>
              <w:keepNext w:val="0"/>
              <w:pageBreakBefore w:val="0"/>
              <w:spacing w:before="20" w:after="20" w:line="240" w:lineRule="auto"/>
              <w:jc w:val="left"/>
            </w:pPr>
            <w:r>
              <w:rPr>
                <w:rFonts w:ascii="Times New Roman" w:hAnsi="Times New Roman" w:cs="Times New Roman" w:eastAsia="Times New Roman"/>
                <w:b/>
                <w:i w:val="0"/>
                <w:sz w:val="24"/>
              </w:rPr>
              <w:t>METHODOLOGY</w:t>
            </w:r>
          </w:p>
        </w:tc>
        <w:tc>
          <w:tcPr>
            <w:tcW w:type="dxa" w:w="1584"/>
          </w:tcPr>
          <w:p>
            <w:pPr>
              <w:keepNext w:val="0"/>
              <w:pageBreakBefore w:val="0"/>
              <w:spacing w:before="20" w:after="20" w:line="240" w:lineRule="auto"/>
              <w:jc w:val="center"/>
            </w:pPr>
            <w:r>
              <w:rPr>
                <w:rFonts w:ascii="Times New Roman" w:hAnsi="Times New Roman" w:cs="Times New Roman" w:eastAsia="Times New Roman"/>
                <w:b/>
                <w:i w:val="0"/>
                <w:sz w:val="24"/>
              </w:rPr>
              <w:t>13</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3.1 System Overview</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13</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3.2 Datasets and Preparation</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13</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3.3 India-Specific Proxy Lexicon</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14</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3.4 Counterfactual Augmentation Protocol</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15</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3.5 Model and Head Gates</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15</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3.6 Causal Mediation Analysis</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16</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3.7 Head Surgery</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16</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3.8 Adversarial Debiasing Baseline</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17</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3.9 Cost Accounting</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17</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3.10 Evaluation Metrics and Verdict</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17</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3.11 Experimental Setup</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18</w:t>
            </w:r>
          </w:p>
        </w:tc>
      </w:tr>
      <w:tr>
        <w:tc>
          <w:tcPr>
            <w:tcW w:type="dxa" w:w="1728"/>
          </w:tcPr>
          <w:p>
            <w:pPr>
              <w:keepNext w:val="0"/>
              <w:pageBreakBefore w:val="0"/>
              <w:spacing w:before="20" w:after="20" w:line="240" w:lineRule="auto"/>
              <w:jc w:val="center"/>
            </w:pPr>
            <w:r>
              <w:rPr>
                <w:rFonts w:ascii="Times New Roman" w:hAnsi="Times New Roman" w:cs="Times New Roman" w:eastAsia="Times New Roman"/>
                <w:b/>
                <w:i w:val="0"/>
                <w:sz w:val="24"/>
              </w:rPr>
              <w:t>4</w:t>
            </w:r>
          </w:p>
        </w:tc>
        <w:tc>
          <w:tcPr>
            <w:tcW w:type="dxa" w:w="5760"/>
          </w:tcPr>
          <w:p>
            <w:pPr>
              <w:keepNext w:val="0"/>
              <w:pageBreakBefore w:val="0"/>
              <w:spacing w:before="20" w:after="20" w:line="240" w:lineRule="auto"/>
              <w:jc w:val="left"/>
            </w:pPr>
            <w:r>
              <w:rPr>
                <w:rFonts w:ascii="Times New Roman" w:hAnsi="Times New Roman" w:cs="Times New Roman" w:eastAsia="Times New Roman"/>
                <w:b/>
                <w:i w:val="0"/>
                <w:sz w:val="24"/>
              </w:rPr>
              <w:t>EXPERIMENTAL RESULTS</w:t>
            </w:r>
          </w:p>
        </w:tc>
        <w:tc>
          <w:tcPr>
            <w:tcW w:type="dxa" w:w="1584"/>
          </w:tcPr>
          <w:p>
            <w:pPr>
              <w:keepNext w:val="0"/>
              <w:pageBreakBefore w:val="0"/>
              <w:spacing w:before="20" w:after="20" w:line="240" w:lineRule="auto"/>
              <w:jc w:val="center"/>
            </w:pPr>
            <w:r>
              <w:rPr>
                <w:rFonts w:ascii="Times New Roman" w:hAnsi="Times New Roman" w:cs="Times New Roman" w:eastAsia="Times New Roman"/>
                <w:b/>
                <w:i w:val="0"/>
                <w:sz w:val="24"/>
              </w:rPr>
              <w:t>19</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4.1 Verdict</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19</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4.2 Fairness</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19</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4.3 Cost</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21</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4.4 Task Quality</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22</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4.5 Localisation of Bias to Attention Heads</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23</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4.6 What the Surgery Removed</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25</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4.7 Proxy Leakage Probe</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26</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4.8 Training and Mediator Checks</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27</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4.9 Discussion</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28</w:t>
            </w:r>
          </w:p>
        </w:tc>
      </w:tr>
      <w:tr>
        <w:tc>
          <w:tcPr>
            <w:tcW w:type="dxa" w:w="1728"/>
          </w:tcPr>
          <w:p>
            <w:pPr>
              <w:keepNext w:val="0"/>
              <w:pageBreakBefore w:val="0"/>
              <w:spacing w:before="20" w:after="20" w:line="240" w:lineRule="auto"/>
              <w:jc w:val="center"/>
            </w:pPr>
            <w:r>
              <w:rPr>
                <w:rFonts w:ascii="Times New Roman" w:hAnsi="Times New Roman" w:cs="Times New Roman" w:eastAsia="Times New Roman"/>
                <w:b/>
                <w:i w:val="0"/>
                <w:sz w:val="24"/>
              </w:rPr>
              <w:t>5</w:t>
            </w:r>
          </w:p>
        </w:tc>
        <w:tc>
          <w:tcPr>
            <w:tcW w:type="dxa" w:w="5760"/>
          </w:tcPr>
          <w:p>
            <w:pPr>
              <w:keepNext w:val="0"/>
              <w:pageBreakBefore w:val="0"/>
              <w:spacing w:before="20" w:after="20" w:line="240" w:lineRule="auto"/>
              <w:jc w:val="left"/>
            </w:pPr>
            <w:r>
              <w:rPr>
                <w:rFonts w:ascii="Times New Roman" w:hAnsi="Times New Roman" w:cs="Times New Roman" w:eastAsia="Times New Roman"/>
                <w:b/>
                <w:i w:val="0"/>
                <w:sz w:val="24"/>
              </w:rPr>
              <w:t>CONCLUSION AND FUTURE WORK</w:t>
            </w:r>
          </w:p>
        </w:tc>
        <w:tc>
          <w:tcPr>
            <w:tcW w:type="dxa" w:w="1584"/>
          </w:tcPr>
          <w:p>
            <w:pPr>
              <w:keepNext w:val="0"/>
              <w:pageBreakBefore w:val="0"/>
              <w:spacing w:before="20" w:after="20" w:line="240" w:lineRule="auto"/>
              <w:jc w:val="center"/>
            </w:pPr>
            <w:r>
              <w:rPr>
                <w:rFonts w:ascii="Times New Roman" w:hAnsi="Times New Roman" w:cs="Times New Roman" w:eastAsia="Times New Roman"/>
                <w:b/>
                <w:i w:val="0"/>
                <w:sz w:val="24"/>
              </w:rPr>
              <w:t>30</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5.1 Conclusion</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30</w:t>
            </w:r>
          </w:p>
        </w:tc>
      </w:tr>
      <w:tr>
        <w:tc>
          <w:tcPr>
            <w:tcW w:type="dxa" w:w="1728"/>
          </w:tcPr>
          <w:p>
            <w:pPr>
              <w:keepNext w:val="0"/>
              <w:pageBreakBefore w:val="0"/>
              <w:spacing w:before="20" w:after="20" w:line="240" w:lineRule="auto"/>
              <w:jc w:val="center"/>
            </w:pPr>
          </w:p>
        </w:tc>
        <w:tc>
          <w:tcPr>
            <w:tcW w:type="dxa" w:w="5760"/>
          </w:tcPr>
          <w:p>
            <w:pPr>
              <w:keepNext w:val="0"/>
              <w:pageBreakBefore w:val="0"/>
              <w:spacing w:before="20" w:after="20" w:line="240" w:lineRule="auto"/>
              <w:ind w:left="360"/>
              <w:jc w:val="left"/>
            </w:pPr>
            <w:r>
              <w:rPr>
                <w:rFonts w:ascii="Times New Roman" w:hAnsi="Times New Roman" w:cs="Times New Roman" w:eastAsia="Times New Roman"/>
                <w:b w:val="0"/>
                <w:i w:val="0"/>
                <w:sz w:val="23"/>
              </w:rPr>
              <w:t>5.2 Future Work</w:t>
            </w:r>
          </w:p>
        </w:tc>
        <w:tc>
          <w:tcPr>
            <w:tcW w:type="dxa" w:w="1584"/>
          </w:tcPr>
          <w:p>
            <w:pPr>
              <w:keepNext w:val="0"/>
              <w:pageBreakBefore w:val="0"/>
              <w:spacing w:before="20" w:after="20" w:line="240" w:lineRule="auto"/>
              <w:jc w:val="center"/>
            </w:pPr>
            <w:r>
              <w:rPr>
                <w:rFonts w:ascii="Times New Roman" w:hAnsi="Times New Roman" w:cs="Times New Roman" w:eastAsia="Times New Roman"/>
                <w:b w:val="0"/>
                <w:i w:val="0"/>
                <w:sz w:val="23"/>
              </w:rPr>
              <w:t>30</w:t>
            </w:r>
          </w:p>
        </w:tc>
      </w:tr>
      <w:tr>
        <w:tc>
          <w:tcPr>
            <w:tcW w:type="dxa" w:w="1728"/>
          </w:tcPr>
          <w:p>
            <w:pPr>
              <w:keepNext w:val="0"/>
              <w:pageBreakBefore w:val="0"/>
              <w:spacing w:before="20" w:after="20" w:line="240" w:lineRule="auto"/>
              <w:jc w:val="center"/>
            </w:pPr>
            <w:r>
              <w:rPr>
                <w:rFonts w:ascii="Times New Roman" w:hAnsi="Times New Roman" w:cs="Times New Roman" w:eastAsia="Times New Roman"/>
                <w:b/>
                <w:i w:val="0"/>
                <w:sz w:val="24"/>
              </w:rPr>
              <w:t>6</w:t>
            </w:r>
          </w:p>
        </w:tc>
        <w:tc>
          <w:tcPr>
            <w:tcW w:type="dxa" w:w="5760"/>
          </w:tcPr>
          <w:p>
            <w:pPr>
              <w:keepNext w:val="0"/>
              <w:pageBreakBefore w:val="0"/>
              <w:spacing w:before="20" w:after="20" w:line="240" w:lineRule="auto"/>
              <w:jc w:val="left"/>
            </w:pPr>
            <w:r>
              <w:rPr>
                <w:rFonts w:ascii="Times New Roman" w:hAnsi="Times New Roman" w:cs="Times New Roman" w:eastAsia="Times New Roman"/>
                <w:b/>
                <w:i w:val="0"/>
                <w:sz w:val="24"/>
              </w:rPr>
              <w:t>REFERENCES</w:t>
            </w:r>
          </w:p>
        </w:tc>
        <w:tc>
          <w:tcPr>
            <w:tcW w:type="dxa" w:w="1584"/>
          </w:tcPr>
          <w:p>
            <w:pPr>
              <w:keepNext w:val="0"/>
              <w:pageBreakBefore w:val="0"/>
              <w:spacing w:before="20" w:after="20" w:line="240" w:lineRule="auto"/>
              <w:jc w:val="center"/>
            </w:pPr>
            <w:r>
              <w:rPr>
                <w:rFonts w:ascii="Times New Roman" w:hAnsi="Times New Roman" w:cs="Times New Roman" w:eastAsia="Times New Roman"/>
                <w:b/>
                <w:i w:val="0"/>
                <w:sz w:val="24"/>
              </w:rPr>
              <w:t>31</w:t>
            </w:r>
          </w:p>
        </w:tc>
      </w:tr>
      <w:tr>
        <w:tc>
          <w:tcPr>
            <w:tcW w:type="dxa" w:w="1728"/>
          </w:tcPr>
          <w:p>
            <w:pPr>
              <w:keepNext w:val="0"/>
              <w:pageBreakBefore w:val="0"/>
              <w:spacing w:before="20" w:after="20" w:line="240" w:lineRule="auto"/>
              <w:jc w:val="center"/>
            </w:pPr>
            <w:r>
              <w:rPr>
                <w:rFonts w:ascii="Times New Roman" w:hAnsi="Times New Roman" w:cs="Times New Roman" w:eastAsia="Times New Roman"/>
                <w:b/>
                <w:i w:val="0"/>
                <w:sz w:val="24"/>
              </w:rPr>
              <w:t>7</w:t>
            </w:r>
          </w:p>
        </w:tc>
        <w:tc>
          <w:tcPr>
            <w:tcW w:type="dxa" w:w="5760"/>
          </w:tcPr>
          <w:p>
            <w:pPr>
              <w:keepNext w:val="0"/>
              <w:pageBreakBefore w:val="0"/>
              <w:spacing w:before="20" w:after="20" w:line="240" w:lineRule="auto"/>
              <w:jc w:val="left"/>
            </w:pPr>
            <w:r>
              <w:rPr>
                <w:rFonts w:ascii="Times New Roman" w:hAnsi="Times New Roman" w:cs="Times New Roman" w:eastAsia="Times New Roman"/>
                <w:b/>
                <w:i w:val="0"/>
                <w:sz w:val="24"/>
              </w:rPr>
              <w:t>APPENDICES</w:t>
            </w:r>
          </w:p>
        </w:tc>
        <w:tc>
          <w:tcPr>
            <w:tcW w:type="dxa" w:w="1584"/>
          </w:tcPr>
          <w:p>
            <w:pPr>
              <w:keepNext w:val="0"/>
              <w:pageBreakBefore w:val="0"/>
              <w:spacing w:before="20" w:after="20" w:line="240" w:lineRule="auto"/>
              <w:jc w:val="center"/>
            </w:pPr>
            <w:r>
              <w:rPr>
                <w:rFonts w:ascii="Times New Roman" w:hAnsi="Times New Roman" w:cs="Times New Roman" w:eastAsia="Times New Roman"/>
                <w:b/>
                <w:i w:val="0"/>
                <w:sz w:val="24"/>
              </w:rPr>
              <w:t>33</w:t>
            </w:r>
          </w:p>
        </w:tc>
      </w:tr>
    </w:tbl>
    <w:p>
      <w:pPr>
        <w:keepNext w:val="0"/>
        <w:pageBreakBefore/>
        <w:spacing w:before="0" w:after="240" w:line="360" w:lineRule="auto"/>
        <w:jc w:val="center"/>
      </w:pPr>
      <w:r>
        <w:rPr>
          <w:rFonts w:ascii="Times New Roman" w:hAnsi="Times New Roman" w:cs="Times New Roman" w:eastAsia="Times New Roman"/>
          <w:b/>
          <w:i w:val="0"/>
          <w:sz w:val="32"/>
        </w:rPr>
        <w:t>LIST OF FIGURES</w:t>
      </w:r>
    </w:p>
    <w:tbl>
      <w:tblPr>
        <w:tblW w:type="dxa" w:w="9072"/>
        <w:jc w:val="center"/>
        <w:tblLayout w:type="fixed"/>
        <w:tblLook w:firstColumn="1" w:firstRow="1" w:lastColumn="0" w:lastRow="0" w:noHBand="0" w:noVBand="1" w:val="04A0"/>
        <w:tblBorders>
          <w:top w:val="nil" w:sz="4" w:space="0" w:color="808080"/>
          <w:left w:val="nil" w:sz="4" w:space="0" w:color="808080"/>
          <w:bottom w:val="nil" w:sz="4" w:space="0" w:color="808080"/>
          <w:right w:val="nil" w:sz="4" w:space="0" w:color="808080"/>
          <w:insideH w:val="nil" w:sz="4" w:space="0" w:color="808080"/>
          <w:insideV w:val="nil" w:sz="4" w:space="0" w:color="808080"/>
        </w:tblBorders>
        <w:tblLayout w:type="fixed"/>
      </w:tblPr>
      <w:tblGrid>
        <w:gridCol w:w="1440"/>
        <w:gridCol w:w="6192"/>
        <w:gridCol w:w="1440"/>
      </w:tblGrid>
      <w:tr>
        <w:tc>
          <w:tcPr>
            <w:tcW w:type="dxa" w:w="1440"/>
          </w:tcPr>
          <w:p>
            <w:pPr>
              <w:keepNext w:val="0"/>
              <w:pageBreakBefore w:val="0"/>
              <w:spacing w:before="20" w:after="20" w:line="240" w:lineRule="auto"/>
              <w:jc w:val="center"/>
            </w:pPr>
            <w:r>
              <w:rPr>
                <w:rFonts w:ascii="Times New Roman" w:hAnsi="Times New Roman" w:cs="Times New Roman" w:eastAsia="Times New Roman"/>
                <w:b/>
                <w:i w:val="0"/>
                <w:sz w:val="24"/>
              </w:rPr>
              <w:t>FIG. NO.</w:t>
            </w:r>
          </w:p>
        </w:tc>
        <w:tc>
          <w:tcPr>
            <w:tcW w:type="dxa" w:w="6192"/>
          </w:tcPr>
          <w:p>
            <w:pPr>
              <w:keepNext w:val="0"/>
              <w:pageBreakBefore w:val="0"/>
              <w:spacing w:before="20" w:after="20" w:line="240" w:lineRule="auto"/>
              <w:jc w:val="left"/>
            </w:pPr>
            <w:r>
              <w:rPr>
                <w:rFonts w:ascii="Times New Roman" w:hAnsi="Times New Roman" w:cs="Times New Roman" w:eastAsia="Times New Roman"/>
                <w:b/>
                <w:i w:val="0"/>
                <w:sz w:val="24"/>
              </w:rPr>
              <w:t>FIGURE NAME</w:t>
            </w:r>
          </w:p>
        </w:tc>
        <w:tc>
          <w:tcPr>
            <w:tcW w:type="dxa" w:w="1440"/>
          </w:tcPr>
          <w:p>
            <w:pPr>
              <w:keepNext w:val="0"/>
              <w:pageBreakBefore w:val="0"/>
              <w:spacing w:before="20" w:after="20" w:line="240" w:lineRule="auto"/>
              <w:jc w:val="center"/>
            </w:pPr>
            <w:r>
              <w:rPr>
                <w:rFonts w:ascii="Times New Roman" w:hAnsi="Times New Roman" w:cs="Times New Roman" w:eastAsia="Times New Roman"/>
                <w:b/>
                <w:i w:val="0"/>
                <w:sz w:val="24"/>
              </w:rPr>
              <w:t>PAGE NO.</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3.1</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End-to-end H5 pipeline</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13</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3.2</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(a) Head gates inside a self-attention layer</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16</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4.1</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Fairness gain over the baseline with 95 % paired bootstrap CIs</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20</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4.2</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CF gap per proxy category for natural and template pairs, with 95 % bootstrap CIs</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21</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4.3</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Compute per method on a linear scale, with surgery split into phases and the 5 % and 10 % lines</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22</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4.4</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Macro-F1 per method on the DravidianCodeMix test set and the leakage-filtered HASOC set, with the baseline − 0</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23</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4.5</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Share of the total effect mediated by each of the 144 heads</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23</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4.6</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The same analysis with Vig et al</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24</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4.7</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Summed share of TE carried by the eight selected heads compared with 5,000 random eight-head sets, per category</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24</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4.8</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Dev CF gap and macro-F1 as heads are ablated in rank order</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25</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4.9</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Learned gate</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26</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4.10</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Leakage probe accuracy per proxy category against chance</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27</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4.11</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Dev macro-F1 and training loss per epoch for the baseline and adversarial runs</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27</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4.12</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Per-head share of TE under the head_output and attention mediators</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28</w:t>
            </w:r>
          </w:p>
        </w:tc>
      </w:tr>
    </w:tbl>
    <w:p>
      <w:pPr>
        <w:keepNext w:val="0"/>
        <w:pageBreakBefore/>
        <w:spacing w:before="0" w:after="240" w:line="360" w:lineRule="auto"/>
        <w:jc w:val="center"/>
      </w:pPr>
      <w:r>
        <w:rPr>
          <w:rFonts w:ascii="Times New Roman" w:hAnsi="Times New Roman" w:cs="Times New Roman" w:eastAsia="Times New Roman"/>
          <w:b/>
          <w:i w:val="0"/>
          <w:sz w:val="32"/>
        </w:rPr>
        <w:t>LIST OF TABLES</w:t>
      </w:r>
    </w:p>
    <w:tbl>
      <w:tblPr>
        <w:tblW w:type="dxa" w:w="9072"/>
        <w:jc w:val="center"/>
        <w:tblLayout w:type="fixed"/>
        <w:tblLook w:firstColumn="1" w:firstRow="1" w:lastColumn="0" w:lastRow="0" w:noHBand="0" w:noVBand="1" w:val="04A0"/>
        <w:tblBorders>
          <w:top w:val="nil" w:sz="4" w:space="0" w:color="808080"/>
          <w:left w:val="nil" w:sz="4" w:space="0" w:color="808080"/>
          <w:bottom w:val="nil" w:sz="4" w:space="0" w:color="808080"/>
          <w:right w:val="nil" w:sz="4" w:space="0" w:color="808080"/>
          <w:insideH w:val="nil" w:sz="4" w:space="0" w:color="808080"/>
          <w:insideV w:val="nil" w:sz="4" w:space="0" w:color="808080"/>
        </w:tblBorders>
        <w:tblLayout w:type="fixed"/>
      </w:tblPr>
      <w:tblGrid>
        <w:gridCol w:w="1440"/>
        <w:gridCol w:w="6192"/>
        <w:gridCol w:w="1440"/>
      </w:tblGrid>
      <w:tr>
        <w:tc>
          <w:tcPr>
            <w:tcW w:type="dxa" w:w="1440"/>
          </w:tcPr>
          <w:p>
            <w:pPr>
              <w:keepNext w:val="0"/>
              <w:pageBreakBefore w:val="0"/>
              <w:spacing w:before="20" w:after="20" w:line="240" w:lineRule="auto"/>
              <w:jc w:val="center"/>
            </w:pPr>
            <w:r>
              <w:rPr>
                <w:rFonts w:ascii="Times New Roman" w:hAnsi="Times New Roman" w:cs="Times New Roman" w:eastAsia="Times New Roman"/>
                <w:b/>
                <w:i w:val="0"/>
                <w:sz w:val="24"/>
              </w:rPr>
              <w:t>TABLE NO.</w:t>
            </w:r>
          </w:p>
        </w:tc>
        <w:tc>
          <w:tcPr>
            <w:tcW w:type="dxa" w:w="6192"/>
          </w:tcPr>
          <w:p>
            <w:pPr>
              <w:keepNext w:val="0"/>
              <w:pageBreakBefore w:val="0"/>
              <w:spacing w:before="20" w:after="20" w:line="240" w:lineRule="auto"/>
              <w:jc w:val="left"/>
            </w:pPr>
            <w:r>
              <w:rPr>
                <w:rFonts w:ascii="Times New Roman" w:hAnsi="Times New Roman" w:cs="Times New Roman" w:eastAsia="Times New Roman"/>
                <w:b/>
                <w:i w:val="0"/>
                <w:sz w:val="24"/>
              </w:rPr>
              <w:t>TABLE NAME</w:t>
            </w:r>
          </w:p>
        </w:tc>
        <w:tc>
          <w:tcPr>
            <w:tcW w:type="dxa" w:w="1440"/>
          </w:tcPr>
          <w:p>
            <w:pPr>
              <w:keepNext w:val="0"/>
              <w:pageBreakBefore w:val="0"/>
              <w:spacing w:before="20" w:after="20" w:line="240" w:lineRule="auto"/>
              <w:jc w:val="center"/>
            </w:pPr>
            <w:r>
              <w:rPr>
                <w:rFonts w:ascii="Times New Roman" w:hAnsi="Times New Roman" w:cs="Times New Roman" w:eastAsia="Times New Roman"/>
                <w:b/>
                <w:i w:val="0"/>
                <w:sz w:val="24"/>
              </w:rPr>
              <w:t>PAGE NO.</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1.1</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The H5 claim split into testable checks</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10</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3.1</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Pipeline stages</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13</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3.2</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Dataset statistics after cleaning and leakage filtering</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14</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3.3</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Proxy categories in the seed lexicon</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14</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3.4</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Counterfactual pairs in the test split</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15</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3.5</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Hyper-parameters of the full run</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18</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4.1</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Automatic verdict from comparison.json</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19</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4.2</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Bias metrics on the test split</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19</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4.3</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CF gap per proxy category (test)</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20</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4.4</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Metered compute</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21</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4.5</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Task metrics</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22</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4.6</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Heads modified by surgery (from surgery_report.json)</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25</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4.7</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Linear-probe accuracy for the proxy group from [CLS]</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26</w:t>
            </w:r>
          </w:p>
        </w:tc>
      </w:tr>
      <w:tr>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4.8</w:t>
            </w:r>
          </w:p>
        </w:tc>
        <w:tc>
          <w:tcPr>
            <w:tcW w:type="dxa" w:w="6192"/>
          </w:tcPr>
          <w:p>
            <w:pPr>
              <w:keepNext w:val="0"/>
              <w:pageBreakBefore w:val="0"/>
              <w:spacing w:before="20" w:after="20" w:line="240" w:lineRule="auto"/>
              <w:ind w:left="360"/>
              <w:jc w:val="left"/>
            </w:pPr>
            <w:r>
              <w:rPr>
                <w:rFonts w:ascii="Times New Roman" w:hAnsi="Times New Roman" w:cs="Times New Roman" w:eastAsia="Times New Roman"/>
                <w:b w:val="0"/>
                <w:i w:val="0"/>
                <w:sz w:val="23"/>
              </w:rPr>
              <w:t>Claim-by-claim assessment</w:t>
            </w:r>
          </w:p>
        </w:tc>
        <w:tc>
          <w:tcPr>
            <w:tcW w:type="dxa" w:w="1440"/>
          </w:tcPr>
          <w:p>
            <w:pPr>
              <w:keepNext w:val="0"/>
              <w:pageBreakBefore w:val="0"/>
              <w:spacing w:before="20" w:after="20" w:line="240" w:lineRule="auto"/>
              <w:jc w:val="center"/>
            </w:pPr>
            <w:r>
              <w:rPr>
                <w:rFonts w:ascii="Times New Roman" w:hAnsi="Times New Roman" w:cs="Times New Roman" w:eastAsia="Times New Roman"/>
                <w:b w:val="0"/>
                <w:i w:val="0"/>
                <w:sz w:val="23"/>
              </w:rPr>
              <w:t>28</w:t>
            </w:r>
          </w:p>
        </w:tc>
      </w:tr>
    </w:tbl>
    <w:p>
      <w:pPr>
        <w:keepNext w:val="0"/>
        <w:pageBreakBefore/>
        <w:spacing w:before="0" w:after="240" w:line="360" w:lineRule="auto"/>
        <w:jc w:val="center"/>
      </w:pPr>
      <w:r>
        <w:rPr>
          <w:rFonts w:ascii="Times New Roman" w:hAnsi="Times New Roman" w:cs="Times New Roman" w:eastAsia="Times New Roman"/>
          <w:b/>
          <w:i w:val="0"/>
          <w:sz w:val="32"/>
        </w:rPr>
        <w:t>ABSTRACT</w:t>
      </w:r>
    </w:p>
    <w:p>
      <w:pPr>
        <w:keepNext w:val="0"/>
        <w:pageBreakBefore w:val="0"/>
        <w:spacing w:before="0" w:after="140" w:line="276" w:lineRule="auto"/>
        <w:jc w:val="both"/>
      </w:pPr>
      <w:r>
        <w:rPr>
          <w:rFonts w:ascii="Times New Roman" w:hAnsi="Times New Roman" w:cs="Times New Roman" w:eastAsia="Times New Roman"/>
          <w:b w:val="0"/>
          <w:i w:val="0"/>
          <w:sz w:val="26"/>
        </w:rPr>
        <w:t>Fairness research in natural language processing is almost entirely English and is built on American proxy variables such as race and gender. A large part of the Indian internet is written in code-mixed Tamil-English (Tanglish), where the bias vectors are different: caste-marked surnames, religious markers, region names, dialect (Madras Bashai, Kongu, Jaffna), script switching between Tamil and Roman letters, and transliteration style. No lexicon of these proxies exists and no debiasing method has been evaluated against them.</w:t>
      </w:r>
    </w:p>
    <w:p>
      <w:pPr>
        <w:keepNext w:val="0"/>
        <w:pageBreakBefore w:val="0"/>
        <w:spacing w:before="0" w:after="140" w:line="276" w:lineRule="auto"/>
        <w:jc w:val="both"/>
      </w:pPr>
      <w:r>
        <w:rPr>
          <w:rFonts w:ascii="Times New Roman" w:hAnsi="Times New Roman" w:cs="Times New Roman" w:eastAsia="Times New Roman"/>
          <w:b w:val="0"/>
          <w:i w:val="0"/>
          <w:sz w:val="26"/>
        </w:rPr>
        <w:t>This project builds a provisional India-specific proxy-feature lexicon and a counterfactual augmentation protocol for Tamil-English, and uses the causal mediation analysis of Vig et al. (NeurIPS 2020) to localise the proxy effect to individual attention heads of an XLM-R base offensive-language classifier trained on DravidianCodeMix. Debiasing is done by "head surgery": eight of the 144 heads are selected by mediation and ablation, and only eight scalar gates are learned. Surgery is compared with full adversarial debiasing (gradient reversal) under the same data, model and cost meter.</w:t>
      </w:r>
    </w:p>
    <w:p>
      <w:pPr>
        <w:keepNext w:val="0"/>
        <w:pageBreakBefore w:val="0"/>
        <w:spacing w:before="0" w:after="140" w:line="276" w:lineRule="auto"/>
        <w:jc w:val="both"/>
      </w:pPr>
      <w:r>
        <w:rPr>
          <w:rFonts w:ascii="Times New Roman" w:hAnsi="Times New Roman" w:cs="Times New Roman" w:eastAsia="Times New Roman"/>
          <w:b w:val="0"/>
          <w:i w:val="0"/>
          <w:sz w:val="26"/>
        </w:rPr>
        <w:t>On held-out test pairs, surgery reduced the counterfactual gap from 0.098 to 0.082 (−17 %), lowered group FPED and FNED on real comments, kept macro-F1 (0.781 vs 0.775 baseline) and cost 4.7 % of the adversarial FLOPs (1.5 % of wall-clock time). The eight selected heads carry about four times the proxy effect of random eight-head sets in every category, and the surgery report names each head, its proxy categories and the group swaps it mediates. The headline claim, that surgery recovers at least 80 % of the adversarial fairness gain, could not be confirmed: the adversarial model made the main counterfactual gap worse (0.103), so the recovery ratio is undefined; on the template metrics, where the adversary did help, surgery recovered 67–76 %. The named heads also turned out to be shared across proxy categories rather than category-specific. The work supports head surgery as a cheap, transparent and effective debiasing step for code-mixed Tamil-English, and shows that the adversarial reference needs stronger tuning before a recovery claim can be tested.</w:t>
      </w:r>
    </w:p>
    <w:p>
      <w:pPr>
        <w:keepNext w:val="0"/>
        <w:pageBreakBefore w:val="0"/>
        <w:spacing w:before="0" w:after="140" w:line="276" w:lineRule="auto"/>
        <w:jc w:val="both"/>
      </w:pPr>
      <w:r>
        <w:rPr>
          <w:rFonts w:ascii="Times New Roman" w:hAnsi="Times New Roman" w:cs="Times New Roman" w:eastAsia="Times New Roman"/>
          <w:b/>
          <w:i w:val="0"/>
          <w:sz w:val="26"/>
        </w:rPr>
        <w:t>Keywords:</w:t>
      </w:r>
      <w:r>
        <w:rPr>
          <w:rFonts w:ascii="Times New Roman" w:hAnsi="Times New Roman" w:cs="Times New Roman" w:eastAsia="Times New Roman"/>
          <w:b w:val="0"/>
          <w:i w:val="0"/>
          <w:sz w:val="26"/>
        </w:rPr>
        <w:t xml:space="preserve"> causal mediation analysis, attention heads, debiasing, code-mixing, Tamil-English, offensive language, XLM-R, adversarial debiasing, counterfactual fairness.</w:t>
      </w:r>
    </w:p>
    <w:p>
      <w:pPr>
        <w:keepNext/>
        <w:pageBreakBefore/>
        <w:spacing w:before="0" w:after="60" w:line="360" w:lineRule="auto"/>
        <w:jc w:val="center"/>
      </w:pPr>
      <w:r>
        <w:rPr>
          <w:rFonts w:ascii="Times New Roman" w:hAnsi="Times New Roman" w:cs="Times New Roman" w:eastAsia="Times New Roman"/>
          <w:b/>
          <w:i w:val="0"/>
          <w:sz w:val="36"/>
        </w:rPr>
        <w:t>CHAPTER 1</w:t>
      </w:r>
    </w:p>
    <w:p>
      <w:pPr>
        <w:keepNext/>
        <w:pageBreakBefore w:val="0"/>
        <w:spacing w:before="0" w:after="240" w:line="360" w:lineRule="auto"/>
        <w:jc w:val="center"/>
      </w:pPr>
      <w:r>
        <w:rPr>
          <w:rFonts w:ascii="Times New Roman" w:hAnsi="Times New Roman" w:cs="Times New Roman" w:eastAsia="Times New Roman"/>
          <w:b/>
          <w:i w:val="0"/>
          <w:sz w:val="32"/>
        </w:rPr>
        <w:t>INTRODUCTION</w:t>
      </w:r>
    </w:p>
    <w:p>
      <w:pPr>
        <w:keepNext w:val="0"/>
        <w:pageBreakBefore w:val="0"/>
        <w:spacing w:before="0" w:after="140" w:line="276" w:lineRule="auto"/>
        <w:jc w:val="both"/>
      </w:pPr>
      <w:r>
        <w:rPr>
          <w:rFonts w:ascii="Times New Roman" w:hAnsi="Times New Roman" w:cs="Times New Roman" w:eastAsia="Times New Roman"/>
          <w:b w:val="0"/>
          <w:i w:val="0"/>
          <w:sz w:val="26"/>
        </w:rPr>
        <w:t>Transformer classifiers are now used to moderate comments on YouTube, Instagram and other platforms in Indian languages. When such a model learns that a caste name, a deity or a particular way of spelling Tamil in Roman letters is correlated with the "offensive" label, comments by or about certain communities are flagged more often regardless of their content. This is the same kind of harm that has been studied for English (for example identity terms such as "gay" or "black" raising toxicity scores), but the identities, the words that signal them and the writing conventions are completely different in the Indian setting.</w:t>
      </w:r>
    </w:p>
    <w:p>
      <w:pPr>
        <w:keepNext w:val="0"/>
        <w:pageBreakBefore w:val="0"/>
        <w:spacing w:before="0" w:after="140" w:line="276" w:lineRule="auto"/>
        <w:jc w:val="both"/>
      </w:pPr>
      <w:r>
        <w:rPr>
          <w:rFonts w:ascii="Times New Roman" w:hAnsi="Times New Roman" w:cs="Times New Roman" w:eastAsia="Times New Roman"/>
          <w:b w:val="0"/>
          <w:i w:val="0"/>
          <w:sz w:val="26"/>
        </w:rPr>
        <w:t>Most debiasing methods also act as a black box. Adversarial debiasing changes all encoder weights so that a discriminator cannot recover the protected attribute, but it does not say which part of the model was carrying the bias or what was taken out. For an auditor or a platform team, being able to point at the components that carry a bias, and to remove them cheaply, is as valuable as the fairness gain itself.</w:t>
      </w:r>
    </w:p>
    <w:p>
      <w:pPr>
        <w:keepNext w:val="0"/>
        <w:pageBreakBefore w:val="0"/>
        <w:spacing w:before="0" w:after="140" w:line="276" w:lineRule="auto"/>
        <w:jc w:val="both"/>
      </w:pPr>
      <w:r>
        <w:rPr>
          <w:rFonts w:ascii="Times New Roman" w:hAnsi="Times New Roman" w:cs="Times New Roman" w:eastAsia="Times New Roman"/>
          <w:b w:val="0"/>
          <w:i w:val="0"/>
          <w:sz w:val="26"/>
        </w:rPr>
        <w:t>This project follows the causal mediation analysis of Vig et al. [1], which showed that gender bias in GPT-2 is concentrated in a small number of attention heads, and asks whether the same is true for India-specific proxies in a code-mixed Tamil-English classifier, and whether editing those heads is a practical alternative to full adversarial debiasing.</w:t>
      </w:r>
    </w:p>
    <w:p>
      <w:pPr>
        <w:keepNext/>
        <w:pageBreakBefore w:val="0"/>
        <w:spacing w:before="200" w:after="100" w:line="276" w:lineRule="auto"/>
        <w:jc w:val="left"/>
      </w:pPr>
      <w:r>
        <w:rPr>
          <w:rFonts w:ascii="Times New Roman" w:hAnsi="Times New Roman" w:cs="Times New Roman" w:eastAsia="Times New Roman"/>
          <w:b/>
          <w:i w:val="0"/>
          <w:sz w:val="30"/>
        </w:rPr>
        <w:t>1.1 Problem Statement</w:t>
      </w:r>
    </w:p>
    <w:p>
      <w:pPr>
        <w:keepNext w:val="0"/>
        <w:pageBreakBefore w:val="0"/>
        <w:spacing w:before="0" w:after="140" w:line="276" w:lineRule="auto"/>
        <w:jc w:val="both"/>
      </w:pPr>
      <w:r>
        <w:rPr>
          <w:rFonts w:ascii="Times New Roman" w:hAnsi="Times New Roman" w:cs="Times New Roman" w:eastAsia="Times New Roman"/>
          <w:b w:val="0"/>
          <w:i w:val="0"/>
          <w:sz w:val="26"/>
        </w:rPr>
        <w:t>Fairness research in NLP is almost entirely English and almost entirely built on American proxy variables. The Indian internet runs substantially on code-mixed Tamil-English, where the bias vectors are different ones: script switching, dialect such as Madras Bashai, Kongu or Jaffna Tamil, transliteration style, region-marked and caste-marked surnames, and religious marker tokens. No lexicon of these proxies exists, and no debiasing method has been evaluated against them. Standard adversarial debiasing would also remove bias without saying what it removed.</w:t>
      </w:r>
    </w:p>
    <w:p>
      <w:pPr>
        <w:keepNext w:val="0"/>
        <w:pageBreakBefore w:val="0"/>
        <w:spacing w:before="0" w:after="140" w:line="276" w:lineRule="auto"/>
        <w:jc w:val="both"/>
      </w:pPr>
      <w:r>
        <w:rPr>
          <w:rFonts w:ascii="Times New Roman" w:hAnsi="Times New Roman" w:cs="Times New Roman" w:eastAsia="Times New Roman"/>
          <w:b w:val="0"/>
          <w:i w:val="0"/>
          <w:sz w:val="26"/>
        </w:rPr>
        <w:t>The problem addressed is therefore threefold: (i) define and measure India-specific proxy bias in a Tamil-English offensive-language classifier; (ii) find where in the transformer that bias is mediated; and (iii) remove it in a way that is cheap, preserves task quality and reports exactly what was changed.</w:t>
      </w:r>
    </w:p>
    <w:p>
      <w:pPr>
        <w:keepNext/>
        <w:pageBreakBefore w:val="0"/>
        <w:spacing w:before="200" w:after="100" w:line="276" w:lineRule="auto"/>
        <w:jc w:val="left"/>
      </w:pPr>
      <w:r>
        <w:rPr>
          <w:rFonts w:ascii="Times New Roman" w:hAnsi="Times New Roman" w:cs="Times New Roman" w:eastAsia="Times New Roman"/>
          <w:b/>
          <w:i w:val="0"/>
          <w:sz w:val="30"/>
        </w:rPr>
        <w:t>1.2 Objectives</w:t>
      </w:r>
    </w:p>
    <w:p>
      <w:pPr>
        <w:numPr>
          <w:ilvl w:val="0"/>
          <w:numId w:val="7"/>
        </w:numPr>
        <w:keepNext w:val="0"/>
        <w:pageBreakBefore w:val="0"/>
        <w:spacing w:before="0" w:after="80" w:line="276" w:lineRule="auto"/>
        <w:jc w:val="both"/>
      </w:pPr>
      <w:r>
        <w:rPr>
          <w:rFonts w:ascii="Times New Roman" w:hAnsi="Times New Roman" w:cs="Times New Roman" w:eastAsia="Times New Roman"/>
          <w:b w:val="0"/>
          <w:i w:val="0"/>
          <w:sz w:val="26"/>
        </w:rPr>
        <w:t>To build a provisional proxy-feature lexicon for Tamil-English covering caste, religion, region, dialect, script and transliteration style, with aligned substitution rows in both scripts.</w:t>
      </w:r>
    </w:p>
    <w:p>
      <w:pPr>
        <w:numPr>
          <w:ilvl w:val="0"/>
          <w:numId w:val="7"/>
        </w:numPr>
        <w:keepNext w:val="0"/>
        <w:pageBreakBefore w:val="0"/>
        <w:spacing w:before="0" w:after="80" w:line="276" w:lineRule="auto"/>
        <w:jc w:val="both"/>
      </w:pPr>
      <w:r>
        <w:rPr>
          <w:rFonts w:ascii="Times New Roman" w:hAnsi="Times New Roman" w:cs="Times New Roman" w:eastAsia="Times New Roman"/>
          <w:b w:val="0"/>
          <w:i w:val="0"/>
          <w:sz w:val="26"/>
        </w:rPr>
        <w:t>To design a counterfactual augmentation protocol (natural pairs from real comments and controlled template pairs) that changes one proxy at a time while keeping the label.</w:t>
      </w:r>
    </w:p>
    <w:p>
      <w:pPr>
        <w:numPr>
          <w:ilvl w:val="0"/>
          <w:numId w:val="7"/>
        </w:numPr>
        <w:keepNext w:val="0"/>
        <w:pageBreakBefore w:val="0"/>
        <w:spacing w:before="0" w:after="80" w:line="276" w:lineRule="auto"/>
        <w:jc w:val="both"/>
      </w:pPr>
      <w:r>
        <w:rPr>
          <w:rFonts w:ascii="Times New Roman" w:hAnsi="Times New Roman" w:cs="Times New Roman" w:eastAsia="Times New Roman"/>
          <w:b w:val="0"/>
          <w:i w:val="0"/>
          <w:sz w:val="26"/>
        </w:rPr>
        <w:t>To fine-tune an XLM-R base offensive-language classifier on DravidianCodeMix and measure its counterfactual, template and group-level bias on held-out data.</w:t>
      </w:r>
    </w:p>
    <w:p>
      <w:pPr>
        <w:numPr>
          <w:ilvl w:val="0"/>
          <w:numId w:val="7"/>
        </w:numPr>
        <w:keepNext w:val="0"/>
        <w:pageBreakBefore w:val="0"/>
        <w:spacing w:before="0" w:after="80" w:line="276" w:lineRule="auto"/>
        <w:jc w:val="both"/>
      </w:pPr>
      <w:r>
        <w:rPr>
          <w:rFonts w:ascii="Times New Roman" w:hAnsi="Times New Roman" w:cs="Times New Roman" w:eastAsia="Times New Roman"/>
          <w:b w:val="0"/>
          <w:i w:val="0"/>
          <w:sz w:val="26"/>
        </w:rPr>
        <w:t>To localise the bias to individual attention heads with the total, natural indirect and natural direct effects of Vig et al. [1], using two mediator types.</w:t>
      </w:r>
    </w:p>
    <w:p>
      <w:pPr>
        <w:numPr>
          <w:ilvl w:val="0"/>
          <w:numId w:val="7"/>
        </w:numPr>
        <w:keepNext w:val="0"/>
        <w:pageBreakBefore w:val="0"/>
        <w:spacing w:before="0" w:after="80" w:line="276" w:lineRule="auto"/>
        <w:jc w:val="both"/>
      </w:pPr>
      <w:r>
        <w:rPr>
          <w:rFonts w:ascii="Times New Roman" w:hAnsi="Times New Roman" w:cs="Times New Roman" w:eastAsia="Times New Roman"/>
          <w:b w:val="0"/>
          <w:i w:val="0"/>
          <w:sz w:val="26"/>
        </w:rPr>
        <w:t>To debias the model by re-weighting only the selected heads ("head surgery") and to produce a report naming each head, its proxy categories and the group swaps it mediates.</w:t>
      </w:r>
    </w:p>
    <w:p>
      <w:pPr>
        <w:numPr>
          <w:ilvl w:val="0"/>
          <w:numId w:val="7"/>
        </w:numPr>
        <w:keepNext w:val="0"/>
        <w:pageBreakBefore w:val="0"/>
        <w:spacing w:before="0" w:after="80" w:line="276" w:lineRule="auto"/>
        <w:jc w:val="both"/>
      </w:pPr>
      <w:r>
        <w:rPr>
          <w:rFonts w:ascii="Times New Roman" w:hAnsi="Times New Roman" w:cs="Times New Roman" w:eastAsia="Times New Roman"/>
          <w:b w:val="0"/>
          <w:i w:val="0"/>
          <w:sz w:val="26"/>
        </w:rPr>
        <w:t>To compare surgery with full adversarial debiasing on fairness, task quality and metered compute, and to test the claim with pre-registered thresholds.</w:t>
      </w:r>
    </w:p>
    <w:p>
      <w:pPr>
        <w:keepNext/>
        <w:pageBreakBefore w:val="0"/>
        <w:spacing w:before="200" w:after="100" w:line="276" w:lineRule="auto"/>
        <w:jc w:val="left"/>
      </w:pPr>
      <w:r>
        <w:rPr>
          <w:rFonts w:ascii="Times New Roman" w:hAnsi="Times New Roman" w:cs="Times New Roman" w:eastAsia="Times New Roman"/>
          <w:b/>
          <w:i w:val="0"/>
          <w:sz w:val="30"/>
        </w:rPr>
        <w:t>1.3 Novelty and Contributions</w:t>
      </w:r>
    </w:p>
    <w:p>
      <w:pPr>
        <w:numPr>
          <w:ilvl w:val="0"/>
          <w:numId w:val="7"/>
        </w:numPr>
        <w:keepNext w:val="0"/>
        <w:pageBreakBefore w:val="0"/>
        <w:spacing w:before="0" w:after="80" w:line="276" w:lineRule="auto"/>
        <w:jc w:val="both"/>
      </w:pPr>
      <w:r>
        <w:rPr>
          <w:rFonts w:ascii="Times New Roman" w:hAnsi="Times New Roman" w:cs="Times New Roman" w:eastAsia="Times New Roman"/>
          <w:b/>
          <w:i w:val="0"/>
          <w:sz w:val="26"/>
        </w:rPr>
        <w:t>Resource:</w:t>
      </w:r>
      <w:r>
        <w:rPr>
          <w:rFonts w:ascii="Times New Roman" w:hAnsi="Times New Roman" w:cs="Times New Roman" w:eastAsia="Times New Roman"/>
          <w:b w:val="0"/>
          <w:i w:val="0"/>
          <w:sz w:val="26"/>
        </w:rPr>
        <w:t xml:space="preserve"> the first India-specific proxy-feature lexicon and counterfactual protocol for Tamil-English code-mixing (released as a provisional seed with a native-speaker annotation round-trip).</w:t>
      </w:r>
    </w:p>
    <w:p>
      <w:pPr>
        <w:numPr>
          <w:ilvl w:val="0"/>
          <w:numId w:val="7"/>
        </w:numPr>
        <w:keepNext w:val="0"/>
        <w:pageBreakBefore w:val="0"/>
        <w:spacing w:before="0" w:after="80" w:line="276" w:lineRule="auto"/>
        <w:jc w:val="both"/>
      </w:pPr>
      <w:r>
        <w:rPr>
          <w:rFonts w:ascii="Times New Roman" w:hAnsi="Times New Roman" w:cs="Times New Roman" w:eastAsia="Times New Roman"/>
          <w:b/>
          <w:i w:val="0"/>
          <w:sz w:val="26"/>
        </w:rPr>
        <w:t>Localisation:</w:t>
      </w:r>
      <w:r>
        <w:rPr>
          <w:rFonts w:ascii="Times New Roman" w:hAnsi="Times New Roman" w:cs="Times New Roman" w:eastAsia="Times New Roman"/>
          <w:b w:val="0"/>
          <w:i w:val="0"/>
          <w:sz w:val="26"/>
        </w:rPr>
        <w:t xml:space="preserve"> bias towards these proxies localised to individual attention heads by causal mediation and ablation, rather than by attention visualisation.</w:t>
      </w:r>
    </w:p>
    <w:p>
      <w:pPr>
        <w:numPr>
          <w:ilvl w:val="0"/>
          <w:numId w:val="7"/>
        </w:numPr>
        <w:keepNext w:val="0"/>
        <w:pageBreakBefore w:val="0"/>
        <w:spacing w:before="0" w:after="80" w:line="276" w:lineRule="auto"/>
        <w:jc w:val="both"/>
      </w:pPr>
      <w:r>
        <w:rPr>
          <w:rFonts w:ascii="Times New Roman" w:hAnsi="Times New Roman" w:cs="Times New Roman" w:eastAsia="Times New Roman"/>
          <w:b/>
          <w:i w:val="0"/>
          <w:sz w:val="26"/>
        </w:rPr>
        <w:t>Method:</w:t>
      </w:r>
      <w:r>
        <w:rPr>
          <w:rFonts w:ascii="Times New Roman" w:hAnsi="Times New Roman" w:cs="Times New Roman" w:eastAsia="Times New Roman"/>
          <w:b w:val="0"/>
          <w:i w:val="0"/>
          <w:sz w:val="26"/>
        </w:rPr>
        <w:t xml:space="preserve"> targeted head re-weighting as a debiasing method that trains only k scalars and never touches encoder weights.</w:t>
      </w:r>
    </w:p>
    <w:p>
      <w:pPr>
        <w:numPr>
          <w:ilvl w:val="0"/>
          <w:numId w:val="7"/>
        </w:numPr>
        <w:keepNext w:val="0"/>
        <w:pageBreakBefore w:val="0"/>
        <w:spacing w:before="0" w:after="80" w:line="276" w:lineRule="auto"/>
        <w:jc w:val="both"/>
      </w:pPr>
      <w:r>
        <w:rPr>
          <w:rFonts w:ascii="Times New Roman" w:hAnsi="Times New Roman" w:cs="Times New Roman" w:eastAsia="Times New Roman"/>
          <w:b/>
          <w:i w:val="0"/>
          <w:sz w:val="26"/>
        </w:rPr>
        <w:t>Evaluation:</w:t>
      </w:r>
      <w:r>
        <w:rPr>
          <w:rFonts w:ascii="Times New Roman" w:hAnsi="Times New Roman" w:cs="Times New Roman" w:eastAsia="Times New Roman"/>
          <w:b w:val="0"/>
          <w:i w:val="0"/>
          <w:sz w:val="26"/>
        </w:rPr>
        <w:t xml:space="preserve"> an end-to-end, cost-metered comparison with adversarial debiasing, with explicit pass/fail thresholds for every part of the claim.</w:t>
      </w:r>
    </w:p>
    <w:p>
      <w:pPr>
        <w:keepNext/>
        <w:pageBreakBefore w:val="0"/>
        <w:spacing w:before="200" w:after="100" w:line="276" w:lineRule="auto"/>
        <w:jc w:val="left"/>
      </w:pPr>
      <w:r>
        <w:rPr>
          <w:rFonts w:ascii="Times New Roman" w:hAnsi="Times New Roman" w:cs="Times New Roman" w:eastAsia="Times New Roman"/>
          <w:b/>
          <w:i w:val="0"/>
          <w:sz w:val="30"/>
        </w:rPr>
        <w:t>1.4 Hypothesis Under Test</w:t>
      </w:r>
    </w:p>
    <w:p>
      <w:pPr>
        <w:keepNext w:val="0"/>
        <w:pageBreakBefore w:val="0"/>
        <w:spacing w:before="0" w:after="140" w:line="276" w:lineRule="auto"/>
        <w:jc w:val="both"/>
      </w:pPr>
      <w:r>
        <w:rPr>
          <w:rFonts w:ascii="Times New Roman" w:hAnsi="Times New Roman" w:cs="Times New Roman" w:eastAsia="Times New Roman"/>
          <w:b w:val="0"/>
          <w:i w:val="0"/>
          <w:sz w:val="26"/>
        </w:rPr>
        <w:t>The hypothesis (H5) is that head surgery recovers most of the fairness gain of full adversarial debiasing at roughly five per cent of its training cost, and, unlike adversarial debiasing, names what was taken out. It is split into five checks that are evaluated automatically on test data:</w:t>
      </w:r>
    </w:p>
    <w:p>
      <w:pPr>
        <w:keepNext/>
        <w:pageBreakBefore w:val="0"/>
        <w:spacing w:before="120" w:after="60" w:line="240" w:lineRule="auto"/>
        <w:jc w:val="center"/>
      </w:pPr>
      <w:r>
        <w:rPr>
          <w:rFonts w:ascii="Times New Roman" w:hAnsi="Times New Roman" w:cs="Times New Roman" w:eastAsia="Times New Roman"/>
          <w:b/>
          <w:i w:val="0"/>
          <w:sz w:val="23"/>
        </w:rPr>
        <w:t>Table 1.1: The H5 claim split into testable checks</w:t>
      </w:r>
    </w:p>
    <w:tbl>
      <w:tblPr>
        <w:tblW w:type="dxa" w:w="9072"/>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592"/>
        <w:gridCol w:w="4608"/>
        <w:gridCol w:w="1872"/>
      </w:tblGrid>
      <w:tr>
        <w:tc>
          <w:tcPr>
            <w:tcW w:type="dxa" w:w="2592"/>
            <w:shd w:val="clear" w:color="auto" w:fill="D9E2F3"/>
          </w:tcPr>
          <w:p>
            <w:pPr>
              <w:keepNext/>
              <w:pageBreakBefore w:val="0"/>
              <w:spacing w:before="0" w:after="20" w:line="240" w:lineRule="auto"/>
              <w:jc w:val="left"/>
            </w:pPr>
            <w:r>
              <w:rPr>
                <w:rFonts w:ascii="Times New Roman" w:hAnsi="Times New Roman" w:cs="Times New Roman" w:eastAsia="Times New Roman"/>
                <w:b/>
                <w:i w:val="0"/>
                <w:sz w:val="21"/>
              </w:rPr>
              <w:t>Check</w:t>
            </w:r>
          </w:p>
        </w:tc>
        <w:tc>
          <w:tcPr>
            <w:tcW w:type="dxa" w:w="4608"/>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Operationalisation</w:t>
            </w:r>
          </w:p>
        </w:tc>
        <w:tc>
          <w:tcPr>
            <w:tcW w:type="dxa" w:w="1872"/>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Threshold</w:t>
            </w:r>
          </w:p>
        </w:tc>
      </w:tr>
      <w:tr>
        <w:tc>
          <w:tcPr>
            <w:tcW w:type="dxa" w:w="2592"/>
          </w:tcPr>
          <w:p>
            <w:pPr>
              <w:keepNext/>
              <w:pageBreakBefore w:val="0"/>
              <w:spacing w:before="0" w:after="20" w:line="240" w:lineRule="auto"/>
              <w:jc w:val="left"/>
            </w:pPr>
            <w:r>
              <w:rPr>
                <w:rFonts w:ascii="Times New Roman" w:hAnsi="Times New Roman" w:cs="Times New Roman" w:eastAsia="Times New Roman"/>
                <w:b w:val="0"/>
                <w:i w:val="0"/>
                <w:sz w:val="21"/>
              </w:rPr>
              <w:t>Recovers most of the gain</w:t>
            </w:r>
          </w:p>
        </w:tc>
        <w:tc>
          <w:tcPr>
            <w:tcW w:type="dxa" w:w="4608"/>
          </w:tcPr>
          <w:p>
            <w:pPr>
              <w:keepNext/>
              <w:pageBreakBefore w:val="0"/>
              <w:spacing w:before="0" w:after="20" w:line="240" w:lineRule="auto"/>
              <w:jc w:val="center"/>
            </w:pPr>
            <w:r>
              <w:rPr>
                <w:rFonts w:ascii="Times New Roman" w:hAnsi="Times New Roman" w:cs="Times New Roman" w:eastAsia="Times New Roman"/>
                <w:b w:val="0"/>
                <w:i w:val="0"/>
                <w:sz w:val="21"/>
              </w:rPr>
              <w:t>recovery = G(surgery) / G(adversarial) on the CF gap</w:t>
            </w:r>
          </w:p>
        </w:tc>
        <w:tc>
          <w:tcPr>
            <w:tcW w:type="dxa" w:w="1872"/>
          </w:tcPr>
          <w:p>
            <w:pPr>
              <w:keepNext/>
              <w:pageBreakBefore w:val="0"/>
              <w:spacing w:before="0" w:after="20" w:line="240" w:lineRule="auto"/>
              <w:jc w:val="center"/>
            </w:pPr>
            <w:r>
              <w:rPr>
                <w:rFonts w:ascii="Times New Roman" w:hAnsi="Times New Roman" w:cs="Times New Roman" w:eastAsia="Times New Roman"/>
                <w:b w:val="0"/>
                <w:i w:val="0"/>
                <w:sz w:val="21"/>
              </w:rPr>
              <w:t>≥ 80 %</w:t>
            </w:r>
          </w:p>
        </w:tc>
      </w:tr>
      <w:tr>
        <w:tc>
          <w:tcPr>
            <w:tcW w:type="dxa" w:w="2592"/>
          </w:tcPr>
          <w:p>
            <w:pPr>
              <w:keepNext/>
              <w:pageBreakBefore w:val="0"/>
              <w:spacing w:before="0" w:after="20" w:line="240" w:lineRule="auto"/>
              <w:jc w:val="left"/>
            </w:pPr>
            <w:r>
              <w:rPr>
                <w:rFonts w:ascii="Times New Roman" w:hAnsi="Times New Roman" w:cs="Times New Roman" w:eastAsia="Times New Roman"/>
                <w:b w:val="0"/>
                <w:i w:val="0"/>
                <w:sz w:val="21"/>
              </w:rPr>
              <w:t>Adversarial gain is positive</w:t>
            </w:r>
          </w:p>
        </w:tc>
        <w:tc>
          <w:tcPr>
            <w:tcW w:type="dxa" w:w="4608"/>
          </w:tcPr>
          <w:p>
            <w:pPr>
              <w:keepNext/>
              <w:pageBreakBefore w:val="0"/>
              <w:spacing w:before="0" w:after="20" w:line="240" w:lineRule="auto"/>
              <w:jc w:val="center"/>
            </w:pPr>
            <w:r>
              <w:rPr>
                <w:rFonts w:ascii="Times New Roman" w:hAnsi="Times New Roman" w:cs="Times New Roman" w:eastAsia="Times New Roman"/>
                <w:b w:val="0"/>
                <w:i w:val="0"/>
                <w:sz w:val="21"/>
              </w:rPr>
              <w:t>B(baseline) − B(adversarial) &gt; 0</w:t>
            </w:r>
          </w:p>
        </w:tc>
        <w:tc>
          <w:tcPr>
            <w:tcW w:type="dxa" w:w="1872"/>
          </w:tcPr>
          <w:p>
            <w:pPr>
              <w:keepNext/>
              <w:pageBreakBefore w:val="0"/>
              <w:spacing w:before="0" w:after="20" w:line="240" w:lineRule="auto"/>
              <w:jc w:val="center"/>
            </w:pPr>
            <w:r>
              <w:rPr>
                <w:rFonts w:ascii="Times New Roman" w:hAnsi="Times New Roman" w:cs="Times New Roman" w:eastAsia="Times New Roman"/>
                <w:b w:val="0"/>
                <w:i w:val="0"/>
                <w:sz w:val="21"/>
              </w:rPr>
              <w:t>&gt; 0</w:t>
            </w:r>
          </w:p>
        </w:tc>
      </w:tr>
      <w:tr>
        <w:tc>
          <w:tcPr>
            <w:tcW w:type="dxa" w:w="2592"/>
          </w:tcPr>
          <w:p>
            <w:pPr>
              <w:keepNext/>
              <w:pageBreakBefore w:val="0"/>
              <w:spacing w:before="0" w:after="20" w:line="240" w:lineRule="auto"/>
              <w:jc w:val="left"/>
            </w:pPr>
            <w:r>
              <w:rPr>
                <w:rFonts w:ascii="Times New Roman" w:hAnsi="Times New Roman" w:cs="Times New Roman" w:eastAsia="Times New Roman"/>
                <w:b w:val="0"/>
                <w:i w:val="0"/>
                <w:sz w:val="21"/>
              </w:rPr>
              <w:t>About 5 % of the cost</w:t>
            </w:r>
          </w:p>
        </w:tc>
        <w:tc>
          <w:tcPr>
            <w:tcW w:type="dxa" w:w="4608"/>
          </w:tcPr>
          <w:p>
            <w:pPr>
              <w:keepNext/>
              <w:pageBreakBefore w:val="0"/>
              <w:spacing w:before="0" w:after="20" w:line="240" w:lineRule="auto"/>
              <w:jc w:val="center"/>
            </w:pPr>
            <w:r>
              <w:rPr>
                <w:rFonts w:ascii="Times New Roman" w:hAnsi="Times New Roman" w:cs="Times New Roman" w:eastAsia="Times New Roman"/>
                <w:b w:val="0"/>
                <w:i w:val="0"/>
                <w:sz w:val="21"/>
              </w:rPr>
              <w:t>approx. FLOPs(surgery) / FLOPs(adversarial)</w:t>
            </w:r>
          </w:p>
        </w:tc>
        <w:tc>
          <w:tcPr>
            <w:tcW w:type="dxa" w:w="1872"/>
          </w:tcPr>
          <w:p>
            <w:pPr>
              <w:keepNext/>
              <w:pageBreakBefore w:val="0"/>
              <w:spacing w:before="0" w:after="20" w:line="240" w:lineRule="auto"/>
              <w:jc w:val="center"/>
            </w:pPr>
            <w:r>
              <w:rPr>
                <w:rFonts w:ascii="Times New Roman" w:hAnsi="Times New Roman" w:cs="Times New Roman" w:eastAsia="Times New Roman"/>
                <w:b w:val="0"/>
                <w:i w:val="0"/>
                <w:sz w:val="21"/>
              </w:rPr>
              <w:t>≤ 10 % (5 % × 2)</w:t>
            </w:r>
          </w:p>
        </w:tc>
      </w:tr>
      <w:tr>
        <w:tc>
          <w:tcPr>
            <w:tcW w:type="dxa" w:w="2592"/>
          </w:tcPr>
          <w:p>
            <w:pPr>
              <w:keepNext/>
              <w:pageBreakBefore w:val="0"/>
              <w:spacing w:before="0" w:after="20" w:line="240" w:lineRule="auto"/>
              <w:jc w:val="left"/>
            </w:pPr>
            <w:r>
              <w:rPr>
                <w:rFonts w:ascii="Times New Roman" w:hAnsi="Times New Roman" w:cs="Times New Roman" w:eastAsia="Times New Roman"/>
                <w:b w:val="0"/>
                <w:i w:val="0"/>
                <w:sz w:val="21"/>
              </w:rPr>
              <w:t>Task quality preserved</w:t>
            </w:r>
          </w:p>
        </w:tc>
        <w:tc>
          <w:tcPr>
            <w:tcW w:type="dxa" w:w="4608"/>
          </w:tcPr>
          <w:p>
            <w:pPr>
              <w:keepNext/>
              <w:pageBreakBefore w:val="0"/>
              <w:spacing w:before="0" w:after="20" w:line="240" w:lineRule="auto"/>
              <w:jc w:val="center"/>
            </w:pPr>
            <w:r>
              <w:rPr>
                <w:rFonts w:ascii="Times New Roman" w:hAnsi="Times New Roman" w:cs="Times New Roman" w:eastAsia="Times New Roman"/>
                <w:b w:val="0"/>
                <w:i w:val="0"/>
                <w:sz w:val="21"/>
              </w:rPr>
              <w:t>macro-F1 drop vs baseline</w:t>
            </w:r>
          </w:p>
        </w:tc>
        <w:tc>
          <w:tcPr>
            <w:tcW w:type="dxa" w:w="1872"/>
          </w:tcPr>
          <w:p>
            <w:pPr>
              <w:keepNext/>
              <w:pageBreakBefore w:val="0"/>
              <w:spacing w:before="0" w:after="20" w:line="240" w:lineRule="auto"/>
              <w:jc w:val="center"/>
            </w:pPr>
            <w:r>
              <w:rPr>
                <w:rFonts w:ascii="Times New Roman" w:hAnsi="Times New Roman" w:cs="Times New Roman" w:eastAsia="Times New Roman"/>
                <w:b w:val="0"/>
                <w:i w:val="0"/>
                <w:sz w:val="21"/>
              </w:rPr>
              <w:t>≤ 0.02</w:t>
            </w:r>
          </w:p>
        </w:tc>
      </w:tr>
      <w:tr>
        <w:tc>
          <w:tcPr>
            <w:tcW w:type="dxa" w:w="2592"/>
          </w:tcPr>
          <w:p>
            <w:pPr>
              <w:keepNext w:val="0"/>
              <w:pageBreakBefore w:val="0"/>
              <w:spacing w:before="0" w:after="20" w:line="240" w:lineRule="auto"/>
              <w:jc w:val="left"/>
            </w:pPr>
            <w:r>
              <w:rPr>
                <w:rFonts w:ascii="Times New Roman" w:hAnsi="Times New Roman" w:cs="Times New Roman" w:eastAsia="Times New Roman"/>
                <w:b w:val="0"/>
                <w:i w:val="0"/>
                <w:sz w:val="21"/>
              </w:rPr>
              <w:t>Names what was removed</w:t>
            </w:r>
          </w:p>
        </w:tc>
        <w:tc>
          <w:tcPr>
            <w:tcW w:type="dxa" w:w="4608"/>
          </w:tcPr>
          <w:p>
            <w:pPr>
              <w:keepNext w:val="0"/>
              <w:pageBreakBefore w:val="0"/>
              <w:spacing w:before="0" w:after="20" w:line="240" w:lineRule="auto"/>
              <w:jc w:val="center"/>
            </w:pPr>
            <w:r>
              <w:rPr>
                <w:rFonts w:ascii="Times New Roman" w:hAnsi="Times New Roman" w:cs="Times New Roman" w:eastAsia="Times New Roman"/>
                <w:b w:val="0"/>
                <w:i w:val="0"/>
                <w:sz w:val="21"/>
              </w:rPr>
              <w:t>per-head surgery report is produced</w:t>
            </w:r>
          </w:p>
        </w:tc>
        <w:tc>
          <w:tcPr>
            <w:tcW w:type="dxa" w:w="1872"/>
          </w:tcPr>
          <w:p>
            <w:pPr>
              <w:keepNext w:val="0"/>
              <w:pageBreakBefore w:val="0"/>
              <w:spacing w:before="0" w:after="20" w:line="240" w:lineRule="auto"/>
              <w:jc w:val="center"/>
            </w:pPr>
            <w:r>
              <w:rPr>
                <w:rFonts w:ascii="Times New Roman" w:hAnsi="Times New Roman" w:cs="Times New Roman" w:eastAsia="Times New Roman"/>
                <w:b w:val="0"/>
                <w:i w:val="0"/>
                <w:sz w:val="21"/>
              </w:rPr>
              <w:t>non-empty</w:t>
            </w:r>
          </w:p>
        </w:tc>
      </w:tr>
    </w:tbl>
    <w:p>
      <w:pPr>
        <w:keepNext w:val="0"/>
        <w:pageBreakBefore w:val="0"/>
        <w:spacing w:before="0" w:after="80" w:line="276" w:lineRule="auto"/>
        <w:jc w:val="both"/>
      </w:pPr>
    </w:p>
    <w:p>
      <w:pPr>
        <w:keepNext/>
        <w:pageBreakBefore w:val="0"/>
        <w:spacing w:before="200" w:after="100" w:line="276" w:lineRule="auto"/>
        <w:jc w:val="left"/>
      </w:pPr>
      <w:r>
        <w:rPr>
          <w:rFonts w:ascii="Times New Roman" w:hAnsi="Times New Roman" w:cs="Times New Roman" w:eastAsia="Times New Roman"/>
          <w:b/>
          <w:i w:val="0"/>
          <w:sz w:val="30"/>
        </w:rPr>
        <w:t>1.5 Limitations</w:t>
      </w:r>
    </w:p>
    <w:p>
      <w:pPr>
        <w:numPr>
          <w:ilvl w:val="0"/>
          <w:numId w:val="7"/>
        </w:numPr>
        <w:keepNext w:val="0"/>
        <w:pageBreakBefore w:val="0"/>
        <w:spacing w:before="0" w:after="80" w:line="276" w:lineRule="auto"/>
        <w:jc w:val="both"/>
      </w:pPr>
      <w:r>
        <w:rPr>
          <w:rFonts w:ascii="Times New Roman" w:hAnsi="Times New Roman" w:cs="Times New Roman" w:eastAsia="Times New Roman"/>
          <w:b/>
          <w:i w:val="0"/>
          <w:sz w:val="26"/>
        </w:rPr>
        <w:t>Lexicon validity:</w:t>
      </w:r>
      <w:r>
        <w:rPr>
          <w:rFonts w:ascii="Times New Roman" w:hAnsi="Times New Roman" w:cs="Times New Roman" w:eastAsia="Times New Roman"/>
          <w:b w:val="0"/>
          <w:i w:val="0"/>
          <w:sz w:val="26"/>
        </w:rPr>
        <w:t xml:space="preserve"> the proxy lexicon is a provisional seed compiled from public knowledge and the corpus; it has not yet been validated by native-speaker annotators, and the dialect rows are low-confidence.</w:t>
      </w:r>
    </w:p>
    <w:p>
      <w:pPr>
        <w:numPr>
          <w:ilvl w:val="0"/>
          <w:numId w:val="7"/>
        </w:numPr>
        <w:keepNext w:val="0"/>
        <w:pageBreakBefore w:val="0"/>
        <w:spacing w:before="0" w:after="80" w:line="276" w:lineRule="auto"/>
        <w:jc w:val="both"/>
      </w:pPr>
      <w:r>
        <w:rPr>
          <w:rFonts w:ascii="Times New Roman" w:hAnsi="Times New Roman" w:cs="Times New Roman" w:eastAsia="Times New Roman"/>
          <w:b/>
          <w:i w:val="0"/>
          <w:sz w:val="26"/>
        </w:rPr>
        <w:t>Counterfactual naturalness:</w:t>
      </w:r>
      <w:r>
        <w:rPr>
          <w:rFonts w:ascii="Times New Roman" w:hAnsi="Times New Roman" w:cs="Times New Roman" w:eastAsia="Times New Roman"/>
          <w:b w:val="0"/>
          <w:i w:val="0"/>
          <w:sz w:val="26"/>
        </w:rPr>
        <w:t xml:space="preserve"> lexical swaps and rule-based transliteration can produce unusual text; template pairs are controlled but synthetic and few in number.</w:t>
      </w:r>
    </w:p>
    <w:p>
      <w:pPr>
        <w:numPr>
          <w:ilvl w:val="0"/>
          <w:numId w:val="7"/>
        </w:numPr>
        <w:keepNext w:val="0"/>
        <w:pageBreakBefore w:val="0"/>
        <w:spacing w:before="0" w:after="80" w:line="276" w:lineRule="auto"/>
        <w:jc w:val="both"/>
      </w:pPr>
      <w:r>
        <w:rPr>
          <w:rFonts w:ascii="Times New Roman" w:hAnsi="Times New Roman" w:cs="Times New Roman" w:eastAsia="Times New Roman"/>
          <w:b/>
          <w:i w:val="0"/>
          <w:sz w:val="26"/>
        </w:rPr>
        <w:t>Single seed and single encoder:</w:t>
      </w:r>
      <w:r>
        <w:rPr>
          <w:rFonts w:ascii="Times New Roman" w:hAnsi="Times New Roman" w:cs="Times New Roman" w:eastAsia="Times New Roman"/>
          <w:b w:val="0"/>
          <w:i w:val="0"/>
          <w:sz w:val="26"/>
        </w:rPr>
        <w:t xml:space="preserve"> all results come from one run of XLM-R base (seed 42), so run-to-run spread is not measured.</w:t>
      </w:r>
    </w:p>
    <w:p>
      <w:pPr>
        <w:numPr>
          <w:ilvl w:val="0"/>
          <w:numId w:val="7"/>
        </w:numPr>
        <w:keepNext w:val="0"/>
        <w:pageBreakBefore w:val="0"/>
        <w:spacing w:before="0" w:after="80" w:line="276" w:lineRule="auto"/>
        <w:jc w:val="both"/>
      </w:pPr>
      <w:r>
        <w:rPr>
          <w:rFonts w:ascii="Times New Roman" w:hAnsi="Times New Roman" w:cs="Times New Roman" w:eastAsia="Times New Roman"/>
          <w:b/>
          <w:i w:val="0"/>
          <w:sz w:val="26"/>
        </w:rPr>
        <w:t>Hardware:</w:t>
      </w:r>
      <w:r>
        <w:rPr>
          <w:rFonts w:ascii="Times New Roman" w:hAnsi="Times New Roman" w:cs="Times New Roman" w:eastAsia="Times New Roman"/>
          <w:b w:val="0"/>
          <w:i w:val="0"/>
          <w:sz w:val="26"/>
        </w:rPr>
        <w:t xml:space="preserve"> the full run used a 4 GB GTX 1650, which forced frozen word embeddings and gradient checkpointing for every method (applied equally, so the comparison remains fair).</w:t>
      </w:r>
    </w:p>
    <w:p>
      <w:pPr>
        <w:numPr>
          <w:ilvl w:val="0"/>
          <w:numId w:val="7"/>
        </w:numPr>
        <w:keepNext w:val="0"/>
        <w:pageBreakBefore w:val="0"/>
        <w:spacing w:before="0" w:after="80" w:line="276" w:lineRule="auto"/>
        <w:jc w:val="both"/>
      </w:pPr>
      <w:r>
        <w:rPr>
          <w:rFonts w:ascii="Times New Roman" w:hAnsi="Times New Roman" w:cs="Times New Roman" w:eastAsia="Times New Roman"/>
          <w:b/>
          <w:i w:val="0"/>
          <w:sz w:val="26"/>
        </w:rPr>
        <w:t>Mediation assumptions:</w:t>
      </w:r>
      <w:r>
        <w:rPr>
          <w:rFonts w:ascii="Times New Roman" w:hAnsi="Times New Roman" w:cs="Times New Roman" w:eastAsia="Times New Roman"/>
          <w:b w:val="0"/>
          <w:i w:val="0"/>
          <w:sz w:val="26"/>
        </w:rPr>
        <w:t xml:space="preserve"> per-head NIE/NDE hold all other heads at their natural values; head interactions are handled only by the prefix-selection step.</w:t>
      </w:r>
    </w:p>
    <w:p>
      <w:pPr>
        <w:keepNext/>
        <w:pageBreakBefore/>
        <w:spacing w:before="0" w:after="60" w:line="360" w:lineRule="auto"/>
        <w:jc w:val="center"/>
      </w:pPr>
      <w:r>
        <w:rPr>
          <w:rFonts w:ascii="Times New Roman" w:hAnsi="Times New Roman" w:cs="Times New Roman" w:eastAsia="Times New Roman"/>
          <w:b/>
          <w:i w:val="0"/>
          <w:sz w:val="36"/>
        </w:rPr>
        <w:t>CHAPTER 2</w:t>
      </w:r>
    </w:p>
    <w:p>
      <w:pPr>
        <w:keepNext/>
        <w:pageBreakBefore w:val="0"/>
        <w:spacing w:before="0" w:after="240" w:line="360" w:lineRule="auto"/>
        <w:jc w:val="center"/>
      </w:pPr>
      <w:r>
        <w:rPr>
          <w:rFonts w:ascii="Times New Roman" w:hAnsi="Times New Roman" w:cs="Times New Roman" w:eastAsia="Times New Roman"/>
          <w:b/>
          <w:i w:val="0"/>
          <w:sz w:val="32"/>
        </w:rPr>
        <w:t>LITERATURE REVIEW</w:t>
      </w:r>
    </w:p>
    <w:p>
      <w:pPr>
        <w:keepNext w:val="0"/>
        <w:pageBreakBefore w:val="0"/>
        <w:spacing w:before="0" w:after="140" w:line="276" w:lineRule="auto"/>
        <w:jc w:val="both"/>
      </w:pPr>
      <w:r>
        <w:rPr>
          <w:rFonts w:ascii="Times New Roman" w:hAnsi="Times New Roman" w:cs="Times New Roman" w:eastAsia="Times New Roman"/>
          <w:b w:val="0"/>
          <w:i w:val="0"/>
          <w:sz w:val="26"/>
        </w:rPr>
        <w:t>The project draws on five lines of work: fairness in NLP outside the Western context, causal mediation analysis, the analysis and pruning of attention heads, debiasing methods, and resources for code-mixed Dravidian languages.</w:t>
      </w:r>
    </w:p>
    <w:p>
      <w:pPr>
        <w:keepNext/>
        <w:pageBreakBefore w:val="0"/>
        <w:spacing w:before="120" w:after="80" w:line="276" w:lineRule="auto"/>
        <w:jc w:val="left"/>
      </w:pPr>
      <w:r>
        <w:rPr>
          <w:rFonts w:ascii="Times New Roman" w:hAnsi="Times New Roman" w:cs="Times New Roman" w:eastAsia="Times New Roman"/>
          <w:b/>
          <w:i w:val="0"/>
          <w:sz w:val="27"/>
        </w:rPr>
        <w:t>Causal mediation analysis of bias (base paper)</w:t>
      </w:r>
    </w:p>
    <w:p>
      <w:pPr>
        <w:keepNext w:val="0"/>
        <w:pageBreakBefore w:val="0"/>
        <w:spacing w:before="0" w:after="140" w:line="276" w:lineRule="auto"/>
        <w:jc w:val="both"/>
      </w:pPr>
      <w:r>
        <w:rPr>
          <w:rFonts w:ascii="Times New Roman" w:hAnsi="Times New Roman" w:cs="Times New Roman" w:eastAsia="Times New Roman"/>
          <w:b w:val="0"/>
          <w:i w:val="0"/>
          <w:sz w:val="26"/>
        </w:rPr>
        <w:t>Vig et al. [1] adapt Pearl's mediation framework [2] to neural language models. For a prompt such as "The nurse said that" they measure the total effect (TE) of changing the profession word on the ratio of p(she)/p(he), and decompose it into a natural indirect effect (NIE) that flows through a chosen mediator (a neuron or an attention head) and a natural direct effect (NDE) that bypasses it. Neuron interventions replace a neuron's activation with its value on the counterfactual input; attention interventions replace a head's attention weights. On WinoBias and Winogender they find that gender bias is sparse: it is concentrated in a small number of neurons and heads in the middle layers of GPT-2, and the effect grows with model size. This project keeps their TE/NIE/NDE definitions and both mediator types, replaces the pronoun ratio with the log-odds of the offensive class, and replaces professions with India-specific proxy groups. The main extension is to use the localisation for debiasing rather than only diagnosis.</w:t>
      </w:r>
    </w:p>
    <w:p>
      <w:pPr>
        <w:keepNext/>
        <w:pageBreakBefore w:val="0"/>
        <w:spacing w:before="120" w:after="80" w:line="276" w:lineRule="auto"/>
        <w:jc w:val="left"/>
      </w:pPr>
      <w:r>
        <w:rPr>
          <w:rFonts w:ascii="Times New Roman" w:hAnsi="Times New Roman" w:cs="Times New Roman" w:eastAsia="Times New Roman"/>
          <w:b/>
          <w:i w:val="0"/>
          <w:sz w:val="27"/>
        </w:rPr>
        <w:t>Fairness in NLP beyond the Western context</w:t>
      </w:r>
    </w:p>
    <w:p>
      <w:pPr>
        <w:keepNext w:val="0"/>
        <w:pageBreakBefore w:val="0"/>
        <w:spacing w:before="0" w:after="140" w:line="276" w:lineRule="auto"/>
        <w:jc w:val="both"/>
      </w:pPr>
      <w:r>
        <w:rPr>
          <w:rFonts w:ascii="Times New Roman" w:hAnsi="Times New Roman" w:cs="Times New Roman" w:eastAsia="Times New Roman"/>
          <w:b w:val="0"/>
          <w:i w:val="0"/>
          <w:sz w:val="26"/>
        </w:rPr>
        <w:t>Sambasivan et al. [3] argue that algorithmic fairness frameworks built around US categories do not transfer to India, where caste, religion, region and language are the relevant axes. Bhatt et al. [4] make the same case for NLP, describing India-specific axes of disparity and the lack of resources to measure them. For measurement, Dixon et al. [5] introduced template-based evaluation and the false-positive / false-negative equality differences (FPED/FNED) for toxicity classifiers, and Garg et al. [6] defined counterfactual token fairness: a classifier should give the same score when an identity token is swapped. Both are adopted here as the secondary and primary bias measures.</w:t>
      </w:r>
    </w:p>
    <w:p>
      <w:pPr>
        <w:keepNext/>
        <w:pageBreakBefore w:val="0"/>
        <w:spacing w:before="120" w:after="80" w:line="276" w:lineRule="auto"/>
        <w:jc w:val="left"/>
      </w:pPr>
      <w:r>
        <w:rPr>
          <w:rFonts w:ascii="Times New Roman" w:hAnsi="Times New Roman" w:cs="Times New Roman" w:eastAsia="Times New Roman"/>
          <w:b/>
          <w:i w:val="0"/>
          <w:sz w:val="27"/>
        </w:rPr>
        <w:t>What attention heads do, and how many are needed</w:t>
      </w:r>
    </w:p>
    <w:p>
      <w:pPr>
        <w:keepNext w:val="0"/>
        <w:pageBreakBefore w:val="0"/>
        <w:spacing w:before="0" w:after="140" w:line="276" w:lineRule="auto"/>
        <w:jc w:val="both"/>
      </w:pPr>
      <w:r>
        <w:rPr>
          <w:rFonts w:ascii="Times New Roman" w:hAnsi="Times New Roman" w:cs="Times New Roman" w:eastAsia="Times New Roman"/>
          <w:b w:val="0"/>
          <w:i w:val="0"/>
          <w:sz w:val="26"/>
        </w:rPr>
        <w:t>Clark et al. [7] showed that individual BERT heads specialise (attending to the previous token, to separators, or to syntactic dependants). Voita et al. [8] found that a few specialised heads do most of the work in machine translation and that the rest can be pruned with little loss, and Michel et al. [9] showed that many heads can be removed at test time without hurting accuracy. These results make head-level editing plausible as a low-cost intervention. Syed et al. [10] showed that attribution patching, a first-order gradient approximation to activation patching, ranks components almost as well as exact patching at a fraction of the cost; it is used here as the screening step.</w:t>
      </w:r>
    </w:p>
    <w:p>
      <w:pPr>
        <w:keepNext/>
        <w:pageBreakBefore w:val="0"/>
        <w:spacing w:before="120" w:after="80" w:line="276" w:lineRule="auto"/>
        <w:jc w:val="left"/>
      </w:pPr>
      <w:r>
        <w:rPr>
          <w:rFonts w:ascii="Times New Roman" w:hAnsi="Times New Roman" w:cs="Times New Roman" w:eastAsia="Times New Roman"/>
          <w:b/>
          <w:i w:val="0"/>
          <w:sz w:val="27"/>
        </w:rPr>
        <w:t>Debiasing methods</w:t>
      </w:r>
    </w:p>
    <w:p>
      <w:pPr>
        <w:keepNext w:val="0"/>
        <w:pageBreakBefore w:val="0"/>
        <w:spacing w:before="0" w:after="140" w:line="276" w:lineRule="auto"/>
        <w:jc w:val="both"/>
      </w:pPr>
      <w:r>
        <w:rPr>
          <w:rFonts w:ascii="Times New Roman" w:hAnsi="Times New Roman" w:cs="Times New Roman" w:eastAsia="Times New Roman"/>
          <w:b w:val="0"/>
          <w:i w:val="0"/>
          <w:sz w:val="26"/>
        </w:rPr>
        <w:t>Adversarial debiasing trains an encoder against a discriminator that predicts the protected attribute, using the gradient-reversal layer of Ganin et al. [11]; Zhang et al. [12] applied it to fairness in prediction. Elazar and Goldberg [13] showed that adversarial removal of demographic information from text representations is often incomplete: a post-hoc probe can still recover much of the attribute. Counterfactual data augmentation (CDA) [14] retrains on identity-swapped copies of the data, and iterative null-space projection (INLP) [15] removes linear directions that encode the attribute. All of these change the whole representation and none of them reports which component carried the bias.</w:t>
      </w:r>
    </w:p>
    <w:p>
      <w:pPr>
        <w:keepNext/>
        <w:pageBreakBefore w:val="0"/>
        <w:spacing w:before="120" w:after="80" w:line="276" w:lineRule="auto"/>
        <w:jc w:val="left"/>
      </w:pPr>
      <w:r>
        <w:rPr>
          <w:rFonts w:ascii="Times New Roman" w:hAnsi="Times New Roman" w:cs="Times New Roman" w:eastAsia="Times New Roman"/>
          <w:b/>
          <w:i w:val="0"/>
          <w:sz w:val="27"/>
        </w:rPr>
        <w:t>Code-mixed Tamil-English resources and models</w:t>
      </w:r>
    </w:p>
    <w:p>
      <w:pPr>
        <w:keepNext w:val="0"/>
        <w:pageBreakBefore w:val="0"/>
        <w:spacing w:before="0" w:after="140" w:line="276" w:lineRule="auto"/>
        <w:jc w:val="both"/>
      </w:pPr>
      <w:r>
        <w:rPr>
          <w:rFonts w:ascii="Times New Roman" w:hAnsi="Times New Roman" w:cs="Times New Roman" w:eastAsia="Times New Roman"/>
          <w:b w:val="0"/>
          <w:i w:val="0"/>
          <w:sz w:val="26"/>
        </w:rPr>
        <w:t>Chakravarthi et al. released TamilMixSentiment [16] and the larger DravidianCodeMix corpus [17] of YouTube comments with sentiment and offensive-language labels; the HASOC-DravidianCodeMix shared task [18] provides a second Tamil offensive-language set. XLM-R [19], a multilingual RoBERTa trained on 100 languages, is a strong encoder for these tasks and, like BERT [20], exposes per-head masks that make head-level interventions straightforward.</w:t>
      </w:r>
    </w:p>
    <w:p>
      <w:pPr>
        <w:keepNext/>
        <w:pageBreakBefore w:val="0"/>
        <w:spacing w:before="120" w:after="80" w:line="276" w:lineRule="auto"/>
        <w:jc w:val="left"/>
      </w:pPr>
      <w:r>
        <w:rPr>
          <w:rFonts w:ascii="Times New Roman" w:hAnsi="Times New Roman" w:cs="Times New Roman" w:eastAsia="Times New Roman"/>
          <w:b/>
          <w:i w:val="0"/>
          <w:sz w:val="27"/>
        </w:rPr>
        <w:t>Research gap</w:t>
      </w:r>
    </w:p>
    <w:p>
      <w:pPr>
        <w:keepNext w:val="0"/>
        <w:pageBreakBefore w:val="0"/>
        <w:spacing w:before="0" w:after="140" w:line="276" w:lineRule="auto"/>
        <w:jc w:val="both"/>
      </w:pPr>
      <w:r>
        <w:rPr>
          <w:rFonts w:ascii="Times New Roman" w:hAnsi="Times New Roman" w:cs="Times New Roman" w:eastAsia="Times New Roman"/>
          <w:b w:val="0"/>
          <w:i w:val="0"/>
          <w:sz w:val="26"/>
        </w:rPr>
        <w:t>No proxy lexicon or counterfactual protocol exists for Tamil-English, mediation analysis has not been applied to bias in code-mixed text, and head-level localisation has been used for diagnosis but not compared, at equal data and metered cost, with full adversarial debiasing. This project addresses those three gaps.</w:t>
      </w:r>
    </w:p>
    <w:p>
      <w:pPr>
        <w:keepNext/>
        <w:pageBreakBefore/>
        <w:spacing w:before="0" w:after="60" w:line="360" w:lineRule="auto"/>
        <w:jc w:val="center"/>
      </w:pPr>
      <w:r>
        <w:rPr>
          <w:rFonts w:ascii="Times New Roman" w:hAnsi="Times New Roman" w:cs="Times New Roman" w:eastAsia="Times New Roman"/>
          <w:b/>
          <w:i w:val="0"/>
          <w:sz w:val="36"/>
        </w:rPr>
        <w:t>CHAPTER 3</w:t>
      </w:r>
    </w:p>
    <w:p>
      <w:pPr>
        <w:keepNext/>
        <w:pageBreakBefore w:val="0"/>
        <w:spacing w:before="0" w:after="240" w:line="360" w:lineRule="auto"/>
        <w:jc w:val="center"/>
      </w:pPr>
      <w:r>
        <w:rPr>
          <w:rFonts w:ascii="Times New Roman" w:hAnsi="Times New Roman" w:cs="Times New Roman" w:eastAsia="Times New Roman"/>
          <w:b/>
          <w:i w:val="0"/>
          <w:sz w:val="32"/>
        </w:rPr>
        <w:t>METHODOLOGY</w:t>
      </w:r>
    </w:p>
    <w:p>
      <w:pPr>
        <w:keepNext/>
        <w:pageBreakBefore w:val="0"/>
        <w:spacing w:before="200" w:after="100" w:line="276" w:lineRule="auto"/>
        <w:jc w:val="left"/>
      </w:pPr>
      <w:r>
        <w:rPr>
          <w:rFonts w:ascii="Times New Roman" w:hAnsi="Times New Roman" w:cs="Times New Roman" w:eastAsia="Times New Roman"/>
          <w:b/>
          <w:i w:val="0"/>
          <w:sz w:val="30"/>
        </w:rPr>
        <w:t>3.1 System Overview</w:t>
      </w:r>
    </w:p>
    <w:p>
      <w:pPr>
        <w:keepNext w:val="0"/>
        <w:pageBreakBefore w:val="0"/>
        <w:spacing w:before="0" w:after="140" w:line="276" w:lineRule="auto"/>
        <w:jc w:val="both"/>
      </w:pPr>
      <w:r>
        <w:rPr>
          <w:rFonts w:ascii="Times New Roman" w:hAnsi="Times New Roman" w:cs="Times New Roman" w:eastAsia="Times New Roman"/>
          <w:b w:val="0"/>
          <w:i w:val="0"/>
          <w:sz w:val="26"/>
        </w:rPr>
        <w:t>The experiment is implemented as a staged Python package (h5) with one command per stage; every stage reads the previous stage's artefacts from the output directory so that runs can be resumed and audited. Figure 3.1 shows the pipeline.</w:t>
      </w:r>
    </w:p>
    <w:p>
      <w:pPr>
        <w:keepNext/>
        <w:spacing w:before="120"/>
        <w:jc w:val="center"/>
      </w:pPr>
      <w:r>
        <w:drawing>
          <wp:inline xmlns:a="http://schemas.openxmlformats.org/drawingml/2006/main" xmlns:pic="http://schemas.openxmlformats.org/drawingml/2006/picture">
            <wp:extent cx="5669280" cy="2680023"/>
            <wp:docPr id="8" name="Picture 8"/>
            <wp:cNvGraphicFramePr>
              <a:graphicFrameLocks noChangeAspect="1"/>
            </wp:cNvGraphicFramePr>
            <a:graphic>
              <a:graphicData uri="http://schemas.openxmlformats.org/drawingml/2006/picture">
                <pic:pic>
                  <pic:nvPicPr>
                    <pic:cNvPr id="0" name="pipeline.png"/>
                    <pic:cNvPicPr/>
                  </pic:nvPicPr>
                  <pic:blipFill>
                    <a:blip r:embed="rId17"/>
                    <a:stretch>
                      <a:fillRect/>
                    </a:stretch>
                  </pic:blipFill>
                  <pic:spPr>
                    <a:xfrm>
                      <a:off x="0" y="0"/>
                      <a:ext cx="5669280" cy="2680023"/>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val="0"/>
          <w:i w:val="0"/>
          <w:sz w:val="23"/>
        </w:rPr>
        <w:t>Figure 3.1: End-to-end H5 pipeline. Surgery starts from the trained baseline and learns only head gates; adversarial debiasing is a full fine-tune; the full L×H analysis is diagnostic only</w:t>
      </w:r>
    </w:p>
    <w:p>
      <w:pPr>
        <w:keepNext/>
        <w:pageBreakBefore w:val="0"/>
        <w:spacing w:before="120" w:after="60" w:line="240" w:lineRule="auto"/>
        <w:jc w:val="center"/>
      </w:pPr>
      <w:r>
        <w:rPr>
          <w:rFonts w:ascii="Times New Roman" w:hAnsi="Times New Roman" w:cs="Times New Roman" w:eastAsia="Times New Roman"/>
          <w:b/>
          <w:i w:val="0"/>
          <w:sz w:val="23"/>
        </w:rPr>
        <w:t>Table 3.1: Pipeline stages</w:t>
      </w:r>
    </w:p>
    <w:tbl>
      <w:tblPr>
        <w:tblW w:type="dxa" w:w="9072"/>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440"/>
        <w:gridCol w:w="4752"/>
        <w:gridCol w:w="2880"/>
      </w:tblGrid>
      <w:tr>
        <w:tc>
          <w:tcPr>
            <w:tcW w:type="dxa" w:w="1440"/>
            <w:shd w:val="clear" w:color="auto" w:fill="D9E2F3"/>
          </w:tcPr>
          <w:p>
            <w:pPr>
              <w:keepNext/>
              <w:pageBreakBefore w:val="0"/>
              <w:spacing w:before="0" w:after="20" w:line="240" w:lineRule="auto"/>
              <w:jc w:val="left"/>
            </w:pPr>
            <w:r>
              <w:rPr>
                <w:rFonts w:ascii="Times New Roman" w:hAnsi="Times New Roman" w:cs="Times New Roman" w:eastAsia="Times New Roman"/>
                <w:b/>
                <w:i w:val="0"/>
                <w:sz w:val="20"/>
              </w:rPr>
              <w:t>Stage</w:t>
            </w:r>
          </w:p>
        </w:tc>
        <w:tc>
          <w:tcPr>
            <w:tcW w:type="dxa" w:w="4752"/>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0"/>
              </w:rPr>
              <w:t>Purpose</w:t>
            </w:r>
          </w:p>
        </w:tc>
        <w:tc>
          <w:tcPr>
            <w:tcW w:type="dxa" w:w="2880"/>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0"/>
              </w:rPr>
              <w:t>Main outputs</w:t>
            </w:r>
          </w:p>
        </w:tc>
      </w:tr>
      <w:tr>
        <w:tc>
          <w:tcPr>
            <w:tcW w:type="dxa" w:w="1440"/>
          </w:tcPr>
          <w:p>
            <w:pPr>
              <w:keepNext/>
              <w:pageBreakBefore w:val="0"/>
              <w:spacing w:before="0" w:after="20" w:line="240" w:lineRule="auto"/>
              <w:jc w:val="left"/>
            </w:pPr>
            <w:r>
              <w:rPr>
                <w:rFonts w:ascii="Times New Roman" w:hAnsi="Times New Roman" w:cs="Times New Roman" w:eastAsia="Times New Roman"/>
                <w:b w:val="0"/>
                <w:i w:val="0"/>
                <w:sz w:val="20"/>
              </w:rPr>
              <w:t>prepare</w:t>
            </w:r>
          </w:p>
        </w:tc>
        <w:tc>
          <w:tcPr>
            <w:tcW w:type="dxa" w:w="4752"/>
          </w:tcPr>
          <w:p>
            <w:pPr>
              <w:keepNext/>
              <w:pageBreakBefore w:val="0"/>
              <w:spacing w:before="0" w:after="20" w:line="240" w:lineRule="auto"/>
              <w:jc w:val="center"/>
            </w:pPr>
            <w:r>
              <w:rPr>
                <w:rFonts w:ascii="Times New Roman" w:hAnsi="Times New Roman" w:cs="Times New Roman" w:eastAsia="Times New Roman"/>
                <w:b w:val="0"/>
                <w:i w:val="0"/>
                <w:sz w:val="20"/>
              </w:rPr>
              <w:t>parse, clean, de-duplicate, leakage-filter, tag proxies, build CF pairs</w:t>
            </w:r>
          </w:p>
        </w:tc>
        <w:tc>
          <w:tcPr>
            <w:tcW w:type="dxa" w:w="2880"/>
          </w:tcPr>
          <w:p>
            <w:pPr>
              <w:keepNext/>
              <w:pageBreakBefore w:val="0"/>
              <w:spacing w:before="0" w:after="20" w:line="240" w:lineRule="auto"/>
              <w:jc w:val="center"/>
            </w:pPr>
            <w:r>
              <w:rPr>
                <w:rFonts w:ascii="Times New Roman" w:hAnsi="Times New Roman" w:cs="Times New Roman" w:eastAsia="Times New Roman"/>
                <w:b w:val="0"/>
                <w:i w:val="0"/>
                <w:sz w:val="20"/>
              </w:rPr>
              <w:t>data/</w:t>
            </w:r>
            <w:r>
              <w:rPr>
                <w:rFonts w:ascii="Times New Roman" w:hAnsi="Times New Roman" w:cs="Times New Roman" w:eastAsia="Times New Roman"/>
                <w:b w:val="0"/>
                <w:i/>
                <w:sz w:val="20"/>
              </w:rPr>
              <w:t>.jsonl, cf/</w:t>
            </w:r>
            <w:r>
              <w:rPr>
                <w:rFonts w:ascii="Times New Roman" w:hAnsi="Times New Roman" w:cs="Times New Roman" w:eastAsia="Times New Roman"/>
                <w:b w:val="0"/>
                <w:i w:val="0"/>
                <w:sz w:val="20"/>
              </w:rPr>
              <w:t>_pairs.jsonl</w:t>
            </w:r>
          </w:p>
        </w:tc>
      </w:tr>
      <w:tr>
        <w:tc>
          <w:tcPr>
            <w:tcW w:type="dxa" w:w="1440"/>
          </w:tcPr>
          <w:p>
            <w:pPr>
              <w:keepNext/>
              <w:pageBreakBefore w:val="0"/>
              <w:spacing w:before="0" w:after="20" w:line="240" w:lineRule="auto"/>
              <w:jc w:val="left"/>
            </w:pPr>
            <w:r>
              <w:rPr>
                <w:rFonts w:ascii="Times New Roman" w:hAnsi="Times New Roman" w:cs="Times New Roman" w:eastAsia="Times New Roman"/>
                <w:b w:val="0"/>
                <w:i w:val="0"/>
                <w:sz w:val="20"/>
              </w:rPr>
              <w:t>baseline</w:t>
            </w:r>
          </w:p>
        </w:tc>
        <w:tc>
          <w:tcPr>
            <w:tcW w:type="dxa" w:w="4752"/>
          </w:tcPr>
          <w:p>
            <w:pPr>
              <w:keepNext/>
              <w:pageBreakBefore w:val="0"/>
              <w:spacing w:before="0" w:after="20" w:line="240" w:lineRule="auto"/>
              <w:jc w:val="center"/>
            </w:pPr>
            <w:r>
              <w:rPr>
                <w:rFonts w:ascii="Times New Roman" w:hAnsi="Times New Roman" w:cs="Times New Roman" w:eastAsia="Times New Roman"/>
                <w:b w:val="0"/>
                <w:i w:val="0"/>
                <w:sz w:val="20"/>
              </w:rPr>
              <w:t>fine-tune XLM-R base for offensive detection</w:t>
            </w:r>
          </w:p>
        </w:tc>
        <w:tc>
          <w:tcPr>
            <w:tcW w:type="dxa" w:w="2880"/>
          </w:tcPr>
          <w:p>
            <w:pPr>
              <w:keepNext/>
              <w:pageBreakBefore w:val="0"/>
              <w:spacing w:before="0" w:after="20" w:line="240" w:lineRule="auto"/>
              <w:jc w:val="center"/>
            </w:pPr>
            <w:r>
              <w:rPr>
                <w:rFonts w:ascii="Times New Roman" w:hAnsi="Times New Roman" w:cs="Times New Roman" w:eastAsia="Times New Roman"/>
                <w:b w:val="0"/>
                <w:i w:val="0"/>
                <w:sz w:val="20"/>
              </w:rPr>
              <w:t>baseline/model, cost.json</w:t>
            </w:r>
          </w:p>
        </w:tc>
      </w:tr>
      <w:tr>
        <w:tc>
          <w:tcPr>
            <w:tcW w:type="dxa" w:w="1440"/>
          </w:tcPr>
          <w:p>
            <w:pPr>
              <w:keepNext/>
              <w:pageBreakBefore w:val="0"/>
              <w:spacing w:before="0" w:after="20" w:line="240" w:lineRule="auto"/>
              <w:jc w:val="left"/>
            </w:pPr>
            <w:r>
              <w:rPr>
                <w:rFonts w:ascii="Times New Roman" w:hAnsi="Times New Roman" w:cs="Times New Roman" w:eastAsia="Times New Roman"/>
                <w:b w:val="0"/>
                <w:i w:val="0"/>
                <w:sz w:val="20"/>
              </w:rPr>
              <w:t>analysis</w:t>
            </w:r>
          </w:p>
        </w:tc>
        <w:tc>
          <w:tcPr>
            <w:tcW w:type="dxa" w:w="4752"/>
          </w:tcPr>
          <w:p>
            <w:pPr>
              <w:keepNext/>
              <w:pageBreakBefore w:val="0"/>
              <w:spacing w:before="0" w:after="20" w:line="240" w:lineRule="auto"/>
              <w:jc w:val="center"/>
            </w:pPr>
            <w:r>
              <w:rPr>
                <w:rFonts w:ascii="Times New Roman" w:hAnsi="Times New Roman" w:cs="Times New Roman" w:eastAsia="Times New Roman"/>
                <w:b w:val="0"/>
                <w:i w:val="0"/>
                <w:sz w:val="20"/>
              </w:rPr>
              <w:t>full Vig TE/NIE/NDE for all 144 heads, two mediators</w:t>
            </w:r>
          </w:p>
        </w:tc>
        <w:tc>
          <w:tcPr>
            <w:tcW w:type="dxa" w:w="2880"/>
          </w:tcPr>
          <w:p>
            <w:pPr>
              <w:keepNext/>
              <w:pageBreakBefore w:val="0"/>
              <w:spacing w:before="0" w:after="20" w:line="240" w:lineRule="auto"/>
              <w:jc w:val="center"/>
            </w:pPr>
            <w:r>
              <w:rPr>
                <w:rFonts w:ascii="Times New Roman" w:hAnsi="Times New Roman" w:cs="Times New Roman" w:eastAsia="Times New Roman"/>
                <w:b w:val="0"/>
                <w:i w:val="0"/>
                <w:sz w:val="20"/>
              </w:rPr>
              <w:t>mediation_tables.npz</w:t>
            </w:r>
          </w:p>
        </w:tc>
      </w:tr>
      <w:tr>
        <w:tc>
          <w:tcPr>
            <w:tcW w:type="dxa" w:w="1440"/>
          </w:tcPr>
          <w:p>
            <w:pPr>
              <w:keepNext/>
              <w:pageBreakBefore w:val="0"/>
              <w:spacing w:before="0" w:after="20" w:line="240" w:lineRule="auto"/>
              <w:jc w:val="left"/>
            </w:pPr>
            <w:r>
              <w:rPr>
                <w:rFonts w:ascii="Times New Roman" w:hAnsi="Times New Roman" w:cs="Times New Roman" w:eastAsia="Times New Roman"/>
                <w:b w:val="0"/>
                <w:i w:val="0"/>
                <w:sz w:val="20"/>
              </w:rPr>
              <w:t>surgery</w:t>
            </w:r>
          </w:p>
        </w:tc>
        <w:tc>
          <w:tcPr>
            <w:tcW w:type="dxa" w:w="4752"/>
          </w:tcPr>
          <w:p>
            <w:pPr>
              <w:keepNext/>
              <w:pageBreakBefore w:val="0"/>
              <w:spacing w:before="0" w:after="20" w:line="240" w:lineRule="auto"/>
              <w:jc w:val="center"/>
            </w:pPr>
            <w:r>
              <w:rPr>
                <w:rFonts w:ascii="Times New Roman" w:hAnsi="Times New Roman" w:cs="Times New Roman" w:eastAsia="Times New Roman"/>
                <w:b w:val="0"/>
                <w:i w:val="0"/>
                <w:sz w:val="20"/>
              </w:rPr>
              <w:t>screen → exact → ablate → select → learn gates → name</w:t>
            </w:r>
          </w:p>
        </w:tc>
        <w:tc>
          <w:tcPr>
            <w:tcW w:type="dxa" w:w="2880"/>
          </w:tcPr>
          <w:p>
            <w:pPr>
              <w:keepNext/>
              <w:pageBreakBefore w:val="0"/>
              <w:spacing w:before="0" w:after="20" w:line="240" w:lineRule="auto"/>
              <w:jc w:val="center"/>
            </w:pPr>
            <w:r>
              <w:rPr>
                <w:rFonts w:ascii="Times New Roman" w:hAnsi="Times New Roman" w:cs="Times New Roman" w:eastAsia="Times New Roman"/>
                <w:b w:val="0"/>
                <w:i w:val="0"/>
                <w:sz w:val="20"/>
              </w:rPr>
              <w:t>gates.pt, surgery_report.json</w:t>
            </w:r>
          </w:p>
        </w:tc>
      </w:tr>
      <w:tr>
        <w:tc>
          <w:tcPr>
            <w:tcW w:type="dxa" w:w="1440"/>
          </w:tcPr>
          <w:p>
            <w:pPr>
              <w:keepNext/>
              <w:pageBreakBefore w:val="0"/>
              <w:spacing w:before="0" w:after="20" w:line="240" w:lineRule="auto"/>
              <w:jc w:val="left"/>
            </w:pPr>
            <w:r>
              <w:rPr>
                <w:rFonts w:ascii="Times New Roman" w:hAnsi="Times New Roman" w:cs="Times New Roman" w:eastAsia="Times New Roman"/>
                <w:b w:val="0"/>
                <w:i w:val="0"/>
                <w:sz w:val="20"/>
              </w:rPr>
              <w:t>adversarial</w:t>
            </w:r>
          </w:p>
        </w:tc>
        <w:tc>
          <w:tcPr>
            <w:tcW w:type="dxa" w:w="4752"/>
          </w:tcPr>
          <w:p>
            <w:pPr>
              <w:keepNext/>
              <w:pageBreakBefore w:val="0"/>
              <w:spacing w:before="0" w:after="20" w:line="240" w:lineRule="auto"/>
              <w:jc w:val="center"/>
            </w:pPr>
            <w:r>
              <w:rPr>
                <w:rFonts w:ascii="Times New Roman" w:hAnsi="Times New Roman" w:cs="Times New Roman" w:eastAsia="Times New Roman"/>
                <w:b w:val="0"/>
                <w:i w:val="0"/>
                <w:sz w:val="20"/>
              </w:rPr>
              <w:t>full fine-tune with gradient-reversal adversaries</w:t>
            </w:r>
          </w:p>
        </w:tc>
        <w:tc>
          <w:tcPr>
            <w:tcW w:type="dxa" w:w="2880"/>
          </w:tcPr>
          <w:p>
            <w:pPr>
              <w:keepNext/>
              <w:pageBreakBefore w:val="0"/>
              <w:spacing w:before="0" w:after="20" w:line="240" w:lineRule="auto"/>
              <w:jc w:val="center"/>
            </w:pPr>
            <w:r>
              <w:rPr>
                <w:rFonts w:ascii="Times New Roman" w:hAnsi="Times New Roman" w:cs="Times New Roman" w:eastAsia="Times New Roman"/>
                <w:b w:val="0"/>
                <w:i w:val="0"/>
                <w:sz w:val="20"/>
              </w:rPr>
              <w:t>adversarial/model</w:t>
            </w:r>
          </w:p>
        </w:tc>
      </w:tr>
      <w:tr>
        <w:tc>
          <w:tcPr>
            <w:tcW w:type="dxa" w:w="1440"/>
          </w:tcPr>
          <w:p>
            <w:pPr>
              <w:keepNext/>
              <w:pageBreakBefore w:val="0"/>
              <w:spacing w:before="0" w:after="20" w:line="240" w:lineRule="auto"/>
              <w:jc w:val="left"/>
            </w:pPr>
            <w:r>
              <w:rPr>
                <w:rFonts w:ascii="Times New Roman" w:hAnsi="Times New Roman" w:cs="Times New Roman" w:eastAsia="Times New Roman"/>
                <w:b w:val="0"/>
                <w:i w:val="0"/>
                <w:sz w:val="20"/>
              </w:rPr>
              <w:t>evaluate</w:t>
            </w:r>
          </w:p>
        </w:tc>
        <w:tc>
          <w:tcPr>
            <w:tcW w:type="dxa" w:w="4752"/>
          </w:tcPr>
          <w:p>
            <w:pPr>
              <w:keepNext/>
              <w:pageBreakBefore w:val="0"/>
              <w:spacing w:before="0" w:after="20" w:line="240" w:lineRule="auto"/>
              <w:jc w:val="center"/>
            </w:pPr>
            <w:r>
              <w:rPr>
                <w:rFonts w:ascii="Times New Roman" w:hAnsi="Times New Roman" w:cs="Times New Roman" w:eastAsia="Times New Roman"/>
                <w:b w:val="0"/>
                <w:i w:val="0"/>
                <w:sz w:val="20"/>
              </w:rPr>
              <w:t>task, fairness and leakage metrics on test and HASOC</w:t>
            </w:r>
          </w:p>
        </w:tc>
        <w:tc>
          <w:tcPr>
            <w:tcW w:type="dxa" w:w="2880"/>
          </w:tcPr>
          <w:p>
            <w:pPr>
              <w:keepNext/>
              <w:pageBreakBefore w:val="0"/>
              <w:spacing w:before="0" w:after="20" w:line="240" w:lineRule="auto"/>
              <w:jc w:val="center"/>
            </w:pPr>
            <w:r>
              <w:rPr>
                <w:rFonts w:ascii="Times New Roman" w:hAnsi="Times New Roman" w:cs="Times New Roman" w:eastAsia="Times New Roman"/>
                <w:b w:val="0"/>
                <w:i w:val="0"/>
                <w:sz w:val="20"/>
              </w:rPr>
              <w:t>&lt;method&gt;/eval.json</w:t>
            </w:r>
          </w:p>
        </w:tc>
      </w:tr>
      <w:tr>
        <w:tc>
          <w:tcPr>
            <w:tcW w:type="dxa" w:w="1440"/>
          </w:tcPr>
          <w:p>
            <w:pPr>
              <w:keepNext w:val="0"/>
              <w:pageBreakBefore w:val="0"/>
              <w:spacing w:before="0" w:after="20" w:line="240" w:lineRule="auto"/>
              <w:jc w:val="left"/>
            </w:pPr>
            <w:r>
              <w:rPr>
                <w:rFonts w:ascii="Times New Roman" w:hAnsi="Times New Roman" w:cs="Times New Roman" w:eastAsia="Times New Roman"/>
                <w:b w:val="0"/>
                <w:i w:val="0"/>
                <w:sz w:val="20"/>
              </w:rPr>
              <w:t>compare</w:t>
            </w:r>
          </w:p>
        </w:tc>
        <w:tc>
          <w:tcPr>
            <w:tcW w:type="dxa" w:w="4752"/>
          </w:tcPr>
          <w:p>
            <w:pPr>
              <w:keepNext w:val="0"/>
              <w:pageBreakBefore w:val="0"/>
              <w:spacing w:before="0" w:after="20" w:line="240" w:lineRule="auto"/>
              <w:jc w:val="center"/>
            </w:pPr>
            <w:r>
              <w:rPr>
                <w:rFonts w:ascii="Times New Roman" w:hAnsi="Times New Roman" w:cs="Times New Roman" w:eastAsia="Times New Roman"/>
                <w:b w:val="0"/>
                <w:i w:val="0"/>
                <w:sz w:val="20"/>
              </w:rPr>
              <w:t>recovery, cost ratio, bootstrap CIs, verdict</w:t>
            </w:r>
          </w:p>
        </w:tc>
        <w:tc>
          <w:tcPr>
            <w:tcW w:type="dxa" w:w="2880"/>
          </w:tcPr>
          <w:p>
            <w:pPr>
              <w:keepNext w:val="0"/>
              <w:pageBreakBefore w:val="0"/>
              <w:spacing w:before="0" w:after="20" w:line="240" w:lineRule="auto"/>
              <w:jc w:val="center"/>
            </w:pPr>
            <w:r>
              <w:rPr>
                <w:rFonts w:ascii="Times New Roman" w:hAnsi="Times New Roman" w:cs="Times New Roman" w:eastAsia="Times New Roman"/>
                <w:b w:val="0"/>
                <w:i w:val="0"/>
                <w:sz w:val="20"/>
              </w:rPr>
              <w:t>comparison.json, REPORT.md</w:t>
            </w:r>
          </w:p>
        </w:tc>
      </w:tr>
    </w:tbl>
    <w:p>
      <w:pPr>
        <w:keepNext w:val="0"/>
        <w:pageBreakBefore w:val="0"/>
        <w:spacing w:before="0" w:after="80" w:line="276" w:lineRule="auto"/>
        <w:jc w:val="both"/>
      </w:pPr>
    </w:p>
    <w:p>
      <w:pPr>
        <w:keepNext/>
        <w:pageBreakBefore w:val="0"/>
        <w:spacing w:before="200" w:after="100" w:line="276" w:lineRule="auto"/>
        <w:jc w:val="left"/>
      </w:pPr>
      <w:r>
        <w:rPr>
          <w:rFonts w:ascii="Times New Roman" w:hAnsi="Times New Roman" w:cs="Times New Roman" w:eastAsia="Times New Roman"/>
          <w:b/>
          <w:i w:val="0"/>
          <w:sz w:val="30"/>
        </w:rPr>
        <w:t>3.2 Datasets and Preparation</w:t>
      </w:r>
    </w:p>
    <w:p>
      <w:pPr>
        <w:keepNext w:val="0"/>
        <w:pageBreakBefore w:val="0"/>
        <w:spacing w:before="0" w:after="140" w:line="276" w:lineRule="auto"/>
        <w:jc w:val="both"/>
      </w:pPr>
      <w:r>
        <w:rPr>
          <w:rFonts w:ascii="Times New Roman" w:hAnsi="Times New Roman" w:cs="Times New Roman" w:eastAsia="Times New Roman"/>
          <w:b w:val="0"/>
          <w:i w:val="0"/>
          <w:sz w:val="26"/>
        </w:rPr>
        <w:t>The primary task is binary offensive-language detection on the Tamil part of DravidianCodeMix [17]: Not_offensive maps to 0 and all five Offensive_* labels map to 1; not-Tamil rows are dropped. The HASOC Tamil validation set [18] is the second, out-of-distribution evaluation. The raw files are inconsistent (tab- and semicolon-separated lines, reversed columns), so the parser detects the separator and label position per line against the known label vocabulary. Training data is de-duplicated. The two datasets share YouTube comments, so every HASOC text whose normalised form occurs in the training set is removed: 6,037 of 6,969 HASOC texts were dropped, leaving 932 genuinely unseen comments.</w:t>
      </w:r>
    </w:p>
    <w:p>
      <w:pPr>
        <w:keepNext/>
        <w:pageBreakBefore w:val="0"/>
        <w:spacing w:before="120" w:after="60" w:line="240" w:lineRule="auto"/>
        <w:jc w:val="center"/>
      </w:pPr>
      <w:r>
        <w:rPr>
          <w:rFonts w:ascii="Times New Roman" w:hAnsi="Times New Roman" w:cs="Times New Roman" w:eastAsia="Times New Roman"/>
          <w:b/>
          <w:i w:val="0"/>
          <w:sz w:val="23"/>
        </w:rPr>
        <w:t>Table 3.2: Dataset statistics after cleaning and leakage filtering</w:t>
      </w:r>
    </w:p>
    <w:tbl>
      <w:tblPr>
        <w:tblW w:type="dxa" w:w="9072"/>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84"/>
        <w:gridCol w:w="2736"/>
        <w:gridCol w:w="1584"/>
        <w:gridCol w:w="1584"/>
        <w:gridCol w:w="1584"/>
      </w:tblGrid>
      <w:tr>
        <w:tc>
          <w:tcPr>
            <w:tcW w:type="dxa" w:w="1584"/>
            <w:shd w:val="clear" w:color="auto" w:fill="D9E2F3"/>
          </w:tcPr>
          <w:p>
            <w:pPr>
              <w:keepNext/>
              <w:pageBreakBefore w:val="0"/>
              <w:spacing w:before="0" w:after="20" w:line="240" w:lineRule="auto"/>
              <w:jc w:val="left"/>
            </w:pPr>
            <w:r>
              <w:rPr>
                <w:rFonts w:ascii="Times New Roman" w:hAnsi="Times New Roman" w:cs="Times New Roman" w:eastAsia="Times New Roman"/>
                <w:b/>
                <w:i w:val="0"/>
                <w:sz w:val="21"/>
              </w:rPr>
              <w:t>Split</w:t>
            </w:r>
          </w:p>
        </w:tc>
        <w:tc>
          <w:tcPr>
            <w:tcW w:type="dxa" w:w="2736"/>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Source</w:t>
            </w:r>
          </w:p>
        </w:tc>
        <w:tc>
          <w:tcPr>
            <w:tcW w:type="dxa" w:w="1584"/>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Comments</w:t>
            </w:r>
          </w:p>
        </w:tc>
        <w:tc>
          <w:tcPr>
            <w:tcW w:type="dxa" w:w="1584"/>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Offensive</w:t>
            </w:r>
          </w:p>
        </w:tc>
        <w:tc>
          <w:tcPr>
            <w:tcW w:type="dxa" w:w="1584"/>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Offensive %</w:t>
            </w:r>
          </w:p>
        </w:tc>
      </w:tr>
      <w:tr>
        <w:tc>
          <w:tcPr>
            <w:tcW w:type="dxa" w:w="1584"/>
          </w:tcPr>
          <w:p>
            <w:pPr>
              <w:keepNext/>
              <w:pageBreakBefore w:val="0"/>
              <w:spacing w:before="0" w:after="20" w:line="240" w:lineRule="auto"/>
              <w:jc w:val="left"/>
            </w:pPr>
            <w:r>
              <w:rPr>
                <w:rFonts w:ascii="Times New Roman" w:hAnsi="Times New Roman" w:cs="Times New Roman" w:eastAsia="Times New Roman"/>
                <w:b w:val="0"/>
                <w:i w:val="0"/>
                <w:sz w:val="21"/>
              </w:rPr>
              <w:t>train</w:t>
            </w:r>
          </w:p>
        </w:tc>
        <w:tc>
          <w:tcPr>
            <w:tcW w:type="dxa" w:w="2736"/>
          </w:tcPr>
          <w:p>
            <w:pPr>
              <w:keepNext/>
              <w:pageBreakBefore w:val="0"/>
              <w:spacing w:before="0" w:after="20" w:line="240" w:lineRule="auto"/>
              <w:jc w:val="center"/>
            </w:pPr>
            <w:r>
              <w:rPr>
                <w:rFonts w:ascii="Times New Roman" w:hAnsi="Times New Roman" w:cs="Times New Roman" w:eastAsia="Times New Roman"/>
                <w:b w:val="0"/>
                <w:i w:val="0"/>
                <w:sz w:val="21"/>
              </w:rPr>
              <w:t>DravidianCodeMix</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1"/>
              </w:rPr>
              <w:t>33,348</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1"/>
              </w:rPr>
              <w:t>8,221</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1"/>
              </w:rPr>
              <w:t>24.7</w:t>
            </w:r>
          </w:p>
        </w:tc>
      </w:tr>
      <w:tr>
        <w:tc>
          <w:tcPr>
            <w:tcW w:type="dxa" w:w="1584"/>
          </w:tcPr>
          <w:p>
            <w:pPr>
              <w:keepNext/>
              <w:pageBreakBefore w:val="0"/>
              <w:spacing w:before="0" w:after="20" w:line="240" w:lineRule="auto"/>
              <w:jc w:val="left"/>
            </w:pPr>
            <w:r>
              <w:rPr>
                <w:rFonts w:ascii="Times New Roman" w:hAnsi="Times New Roman" w:cs="Times New Roman" w:eastAsia="Times New Roman"/>
                <w:b w:val="0"/>
                <w:i w:val="0"/>
                <w:sz w:val="21"/>
              </w:rPr>
              <w:t>dev</w:t>
            </w:r>
          </w:p>
        </w:tc>
        <w:tc>
          <w:tcPr>
            <w:tcW w:type="dxa" w:w="2736"/>
          </w:tcPr>
          <w:p>
            <w:pPr>
              <w:keepNext/>
              <w:pageBreakBefore w:val="0"/>
              <w:spacing w:before="0" w:after="20" w:line="240" w:lineRule="auto"/>
              <w:jc w:val="center"/>
            </w:pPr>
            <w:r>
              <w:rPr>
                <w:rFonts w:ascii="Times New Roman" w:hAnsi="Times New Roman" w:cs="Times New Roman" w:eastAsia="Times New Roman"/>
                <w:b w:val="0"/>
                <w:i w:val="0"/>
                <w:sz w:val="21"/>
              </w:rPr>
              <w:t>DravidianCodeMix</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1"/>
              </w:rPr>
              <w:t>4,216</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1"/>
              </w:rPr>
              <w:t>1,023</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1"/>
              </w:rPr>
              <w:t>24.3</w:t>
            </w:r>
          </w:p>
        </w:tc>
      </w:tr>
      <w:tr>
        <w:tc>
          <w:tcPr>
            <w:tcW w:type="dxa" w:w="1584"/>
          </w:tcPr>
          <w:p>
            <w:pPr>
              <w:keepNext/>
              <w:pageBreakBefore w:val="0"/>
              <w:spacing w:before="0" w:after="20" w:line="240" w:lineRule="auto"/>
              <w:jc w:val="left"/>
            </w:pPr>
            <w:r>
              <w:rPr>
                <w:rFonts w:ascii="Times New Roman" w:hAnsi="Times New Roman" w:cs="Times New Roman" w:eastAsia="Times New Roman"/>
                <w:b w:val="0"/>
                <w:i w:val="0"/>
                <w:sz w:val="21"/>
              </w:rPr>
              <w:t>test</w:t>
            </w:r>
          </w:p>
        </w:tc>
        <w:tc>
          <w:tcPr>
            <w:tcW w:type="dxa" w:w="2736"/>
          </w:tcPr>
          <w:p>
            <w:pPr>
              <w:keepNext/>
              <w:pageBreakBefore w:val="0"/>
              <w:spacing w:before="0" w:after="20" w:line="240" w:lineRule="auto"/>
              <w:jc w:val="center"/>
            </w:pPr>
            <w:r>
              <w:rPr>
                <w:rFonts w:ascii="Times New Roman" w:hAnsi="Times New Roman" w:cs="Times New Roman" w:eastAsia="Times New Roman"/>
                <w:b w:val="0"/>
                <w:i w:val="0"/>
                <w:sz w:val="21"/>
              </w:rPr>
              <w:t>DravidianCodeMix</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1"/>
              </w:rPr>
              <w:t>4,232</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1"/>
              </w:rPr>
              <w:t>1,042</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1"/>
              </w:rPr>
              <w:t>24.6</w:t>
            </w:r>
          </w:p>
        </w:tc>
      </w:tr>
      <w:tr>
        <w:tc>
          <w:tcPr>
            <w:tcW w:type="dxa" w:w="1584"/>
          </w:tcPr>
          <w:p>
            <w:pPr>
              <w:keepNext w:val="0"/>
              <w:pageBreakBefore w:val="0"/>
              <w:spacing w:before="0" w:after="20" w:line="240" w:lineRule="auto"/>
              <w:jc w:val="left"/>
            </w:pPr>
            <w:r>
              <w:rPr>
                <w:rFonts w:ascii="Times New Roman" w:hAnsi="Times New Roman" w:cs="Times New Roman" w:eastAsia="Times New Roman"/>
                <w:b w:val="0"/>
                <w:i w:val="0"/>
                <w:sz w:val="21"/>
              </w:rPr>
              <w:t>hasoc_val</w:t>
            </w:r>
          </w:p>
        </w:tc>
        <w:tc>
          <w:tcPr>
            <w:tcW w:type="dxa" w:w="2736"/>
          </w:tcPr>
          <w:p>
            <w:pPr>
              <w:keepNext w:val="0"/>
              <w:pageBreakBefore w:val="0"/>
              <w:spacing w:before="0" w:after="20" w:line="240" w:lineRule="auto"/>
              <w:jc w:val="center"/>
            </w:pPr>
            <w:r>
              <w:rPr>
                <w:rFonts w:ascii="Times New Roman" w:hAnsi="Times New Roman" w:cs="Times New Roman" w:eastAsia="Times New Roman"/>
                <w:b w:val="0"/>
                <w:i w:val="0"/>
                <w:sz w:val="21"/>
              </w:rPr>
              <w:t>HASOC Tamil (val)</w:t>
            </w:r>
          </w:p>
        </w:tc>
        <w:tc>
          <w:tcPr>
            <w:tcW w:type="dxa" w:w="1584"/>
          </w:tcPr>
          <w:p>
            <w:pPr>
              <w:keepNext w:val="0"/>
              <w:pageBreakBefore w:val="0"/>
              <w:spacing w:before="0" w:after="20" w:line="240" w:lineRule="auto"/>
              <w:jc w:val="center"/>
            </w:pPr>
            <w:r>
              <w:rPr>
                <w:rFonts w:ascii="Times New Roman" w:hAnsi="Times New Roman" w:cs="Times New Roman" w:eastAsia="Times New Roman"/>
                <w:b w:val="0"/>
                <w:i w:val="0"/>
                <w:sz w:val="21"/>
              </w:rPr>
              <w:t>932</w:t>
            </w:r>
          </w:p>
        </w:tc>
        <w:tc>
          <w:tcPr>
            <w:tcW w:type="dxa" w:w="1584"/>
          </w:tcPr>
          <w:p>
            <w:pPr>
              <w:keepNext w:val="0"/>
              <w:pageBreakBefore w:val="0"/>
              <w:spacing w:before="0" w:after="20" w:line="240" w:lineRule="auto"/>
              <w:jc w:val="center"/>
            </w:pPr>
            <w:r>
              <w:rPr>
                <w:rFonts w:ascii="Times New Roman" w:hAnsi="Times New Roman" w:cs="Times New Roman" w:eastAsia="Times New Roman"/>
                <w:b w:val="0"/>
                <w:i w:val="0"/>
                <w:sz w:val="21"/>
              </w:rPr>
              <w:t>210</w:t>
            </w:r>
          </w:p>
        </w:tc>
        <w:tc>
          <w:tcPr>
            <w:tcW w:type="dxa" w:w="1584"/>
          </w:tcPr>
          <w:p>
            <w:pPr>
              <w:keepNext w:val="0"/>
              <w:pageBreakBefore w:val="0"/>
              <w:spacing w:before="0" w:after="20" w:line="240" w:lineRule="auto"/>
              <w:jc w:val="center"/>
            </w:pPr>
            <w:r>
              <w:rPr>
                <w:rFonts w:ascii="Times New Roman" w:hAnsi="Times New Roman" w:cs="Times New Roman" w:eastAsia="Times New Roman"/>
                <w:b w:val="0"/>
                <w:i w:val="0"/>
                <w:sz w:val="21"/>
              </w:rPr>
              <w:t>22.5</w:t>
            </w:r>
          </w:p>
        </w:tc>
      </w:tr>
    </w:tbl>
    <w:p>
      <w:pPr>
        <w:keepNext w:val="0"/>
        <w:pageBreakBefore w:val="0"/>
        <w:spacing w:before="0" w:after="80" w:line="276" w:lineRule="auto"/>
        <w:jc w:val="both"/>
      </w:pPr>
    </w:p>
    <w:p>
      <w:pPr>
        <w:keepNext/>
        <w:pageBreakBefore w:val="0"/>
        <w:spacing w:before="200" w:after="100" w:line="276" w:lineRule="auto"/>
        <w:jc w:val="left"/>
      </w:pPr>
      <w:r>
        <w:rPr>
          <w:rFonts w:ascii="Times New Roman" w:hAnsi="Times New Roman" w:cs="Times New Roman" w:eastAsia="Times New Roman"/>
          <w:b/>
          <w:i w:val="0"/>
          <w:sz w:val="30"/>
        </w:rPr>
        <w:t>3.3 India-Specific Proxy Lexicon</w:t>
      </w:r>
    </w:p>
    <w:p>
      <w:pPr>
        <w:keepNext w:val="0"/>
        <w:pageBreakBefore w:val="0"/>
        <w:spacing w:before="0" w:after="140" w:line="276" w:lineRule="auto"/>
        <w:jc w:val="both"/>
      </w:pPr>
      <w:r>
        <w:rPr>
          <w:rFonts w:ascii="Times New Roman" w:hAnsi="Times New Roman" w:cs="Times New Roman" w:eastAsia="Times New Roman"/>
          <w:b w:val="0"/>
          <w:i w:val="0"/>
          <w:sz w:val="26"/>
        </w:rPr>
        <w:t>The lexicon (resources/proxy_lexicon.seed.json) lists only identity terms and contains no slurs. Each row aligns forms that fill the same slot in the same script, so a swap replaces a deity with a deity or a community name with a community name, and agglutinative suffixes are kept (Nadars → Iyers). Ambiguous forms are excluded and documented, for example pillai (also "child"), alla ("not") and siva (a common personal name). Script and transliteration style are rule-based: a Tamil-to-Roman transliterator produces the script twin, and a long-to-short respelling (vaazhthukkal → valtukkal) produces the style twin.</w:t>
      </w:r>
    </w:p>
    <w:p>
      <w:pPr>
        <w:keepNext/>
        <w:pageBreakBefore w:val="0"/>
        <w:spacing w:before="120" w:after="60" w:line="240" w:lineRule="auto"/>
        <w:jc w:val="center"/>
      </w:pPr>
      <w:r>
        <w:rPr>
          <w:rFonts w:ascii="Times New Roman" w:hAnsi="Times New Roman" w:cs="Times New Roman" w:eastAsia="Times New Roman"/>
          <w:b/>
          <w:i w:val="0"/>
          <w:sz w:val="23"/>
        </w:rPr>
        <w:t>Table 3.3: Proxy categories in the seed lexicon</w:t>
      </w:r>
    </w:p>
    <w:tbl>
      <w:tblPr>
        <w:tblW w:type="dxa" w:w="9216"/>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28"/>
        <w:gridCol w:w="5184"/>
        <w:gridCol w:w="2304"/>
      </w:tblGrid>
      <w:tr>
        <w:tc>
          <w:tcPr>
            <w:tcW w:type="dxa" w:w="1728"/>
            <w:shd w:val="clear" w:color="auto" w:fill="D9E2F3"/>
          </w:tcPr>
          <w:p>
            <w:pPr>
              <w:keepNext/>
              <w:pageBreakBefore w:val="0"/>
              <w:spacing w:before="0" w:after="20" w:line="240" w:lineRule="auto"/>
              <w:jc w:val="left"/>
            </w:pPr>
            <w:r>
              <w:rPr>
                <w:rFonts w:ascii="Times New Roman" w:hAnsi="Times New Roman" w:cs="Times New Roman" w:eastAsia="Times New Roman"/>
                <w:b/>
                <w:i w:val="0"/>
                <w:sz w:val="20"/>
              </w:rPr>
              <w:t>Category</w:t>
            </w:r>
          </w:p>
        </w:tc>
        <w:tc>
          <w:tcPr>
            <w:tcW w:type="dxa" w:w="5184"/>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0"/>
              </w:rPr>
              <w:t>Groups</w:t>
            </w:r>
          </w:p>
        </w:tc>
        <w:tc>
          <w:tcPr>
            <w:tcW w:type="dxa" w:w="2304"/>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0"/>
              </w:rPr>
              <w:t>Mechanism</w:t>
            </w:r>
          </w:p>
        </w:tc>
      </w:tr>
      <w:tr>
        <w:tc>
          <w:tcPr>
            <w:tcW w:type="dxa" w:w="1728"/>
          </w:tcPr>
          <w:p>
            <w:pPr>
              <w:keepNext/>
              <w:pageBreakBefore w:val="0"/>
              <w:spacing w:before="0" w:after="20" w:line="240" w:lineRule="auto"/>
              <w:jc w:val="left"/>
            </w:pPr>
            <w:r>
              <w:rPr>
                <w:rFonts w:ascii="Times New Roman" w:hAnsi="Times New Roman" w:cs="Times New Roman" w:eastAsia="Times New Roman"/>
                <w:b w:val="0"/>
                <w:i w:val="0"/>
                <w:sz w:val="20"/>
              </w:rPr>
              <w:t>caste</w:t>
            </w:r>
          </w:p>
        </w:tc>
        <w:tc>
          <w:tcPr>
            <w:tcW w:type="dxa" w:w="5184"/>
          </w:tcPr>
          <w:p>
            <w:pPr>
              <w:keepNext/>
              <w:pageBreakBefore w:val="0"/>
              <w:spacing w:before="0" w:after="20" w:line="240" w:lineRule="auto"/>
              <w:jc w:val="center"/>
            </w:pPr>
            <w:r>
              <w:rPr>
                <w:rFonts w:ascii="Times New Roman" w:hAnsi="Times New Roman" w:cs="Times New Roman" w:eastAsia="Times New Roman"/>
                <w:b w:val="0"/>
                <w:i w:val="0"/>
                <w:sz w:val="20"/>
              </w:rPr>
              <w:t>thevar, gounder, nadar, vanniyar, brahmin, dalit, chettiar, mudaliar</w:t>
            </w:r>
          </w:p>
        </w:tc>
        <w:tc>
          <w:tcPr>
            <w:tcW w:type="dxa" w:w="2304"/>
          </w:tcPr>
          <w:p>
            <w:pPr>
              <w:keepNext/>
              <w:pageBreakBefore w:val="0"/>
              <w:spacing w:before="0" w:after="20" w:line="240" w:lineRule="auto"/>
              <w:jc w:val="center"/>
            </w:pPr>
            <w:r>
              <w:rPr>
                <w:rFonts w:ascii="Times New Roman" w:hAnsi="Times New Roman" w:cs="Times New Roman" w:eastAsia="Times New Roman"/>
                <w:b w:val="0"/>
                <w:i w:val="0"/>
                <w:sz w:val="20"/>
              </w:rPr>
              <w:t>lexical (Roman and Tamil script)</w:t>
            </w:r>
          </w:p>
        </w:tc>
      </w:tr>
      <w:tr>
        <w:tc>
          <w:tcPr>
            <w:tcW w:type="dxa" w:w="1728"/>
          </w:tcPr>
          <w:p>
            <w:pPr>
              <w:keepNext/>
              <w:pageBreakBefore w:val="0"/>
              <w:spacing w:before="0" w:after="20" w:line="240" w:lineRule="auto"/>
              <w:jc w:val="left"/>
            </w:pPr>
            <w:r>
              <w:rPr>
                <w:rFonts w:ascii="Times New Roman" w:hAnsi="Times New Roman" w:cs="Times New Roman" w:eastAsia="Times New Roman"/>
                <w:b w:val="0"/>
                <w:i w:val="0"/>
                <w:sz w:val="20"/>
              </w:rPr>
              <w:t>religion</w:t>
            </w:r>
          </w:p>
        </w:tc>
        <w:tc>
          <w:tcPr>
            <w:tcW w:type="dxa" w:w="5184"/>
          </w:tcPr>
          <w:p>
            <w:pPr>
              <w:keepNext/>
              <w:pageBreakBefore w:val="0"/>
              <w:spacing w:before="0" w:after="20" w:line="240" w:lineRule="auto"/>
              <w:jc w:val="center"/>
            </w:pPr>
            <w:r>
              <w:rPr>
                <w:rFonts w:ascii="Times New Roman" w:hAnsi="Times New Roman" w:cs="Times New Roman" w:eastAsia="Times New Roman"/>
                <w:b w:val="0"/>
                <w:i w:val="0"/>
                <w:sz w:val="20"/>
              </w:rPr>
              <w:t>hindu, muslim, christian (deity, identity noun, place of worship)</w:t>
            </w:r>
          </w:p>
        </w:tc>
        <w:tc>
          <w:tcPr>
            <w:tcW w:type="dxa" w:w="2304"/>
          </w:tcPr>
          <w:p>
            <w:pPr>
              <w:keepNext/>
              <w:pageBreakBefore w:val="0"/>
              <w:spacing w:before="0" w:after="20" w:line="240" w:lineRule="auto"/>
              <w:jc w:val="center"/>
            </w:pPr>
            <w:r>
              <w:rPr>
                <w:rFonts w:ascii="Times New Roman" w:hAnsi="Times New Roman" w:cs="Times New Roman" w:eastAsia="Times New Roman"/>
                <w:b w:val="0"/>
                <w:i w:val="0"/>
                <w:sz w:val="20"/>
              </w:rPr>
              <w:t>lexical</w:t>
            </w:r>
          </w:p>
        </w:tc>
      </w:tr>
      <w:tr>
        <w:tc>
          <w:tcPr>
            <w:tcW w:type="dxa" w:w="1728"/>
          </w:tcPr>
          <w:p>
            <w:pPr>
              <w:keepNext/>
              <w:pageBreakBefore w:val="0"/>
              <w:spacing w:before="0" w:after="20" w:line="240" w:lineRule="auto"/>
              <w:jc w:val="left"/>
            </w:pPr>
            <w:r>
              <w:rPr>
                <w:rFonts w:ascii="Times New Roman" w:hAnsi="Times New Roman" w:cs="Times New Roman" w:eastAsia="Times New Roman"/>
                <w:b w:val="0"/>
                <w:i w:val="0"/>
                <w:sz w:val="20"/>
              </w:rPr>
              <w:t>region</w:t>
            </w:r>
          </w:p>
        </w:tc>
        <w:tc>
          <w:tcPr>
            <w:tcW w:type="dxa" w:w="5184"/>
          </w:tcPr>
          <w:p>
            <w:pPr>
              <w:keepNext/>
              <w:pageBreakBefore w:val="0"/>
              <w:spacing w:before="0" w:after="20" w:line="240" w:lineRule="auto"/>
              <w:jc w:val="center"/>
            </w:pPr>
            <w:r>
              <w:rPr>
                <w:rFonts w:ascii="Times New Roman" w:hAnsi="Times New Roman" w:cs="Times New Roman" w:eastAsia="Times New Roman"/>
                <w:b w:val="0"/>
                <w:i w:val="0"/>
                <w:sz w:val="20"/>
              </w:rPr>
              <w:t>chennai, madurai, kongu, nellai, jaffna</w:t>
            </w:r>
          </w:p>
        </w:tc>
        <w:tc>
          <w:tcPr>
            <w:tcW w:type="dxa" w:w="2304"/>
          </w:tcPr>
          <w:p>
            <w:pPr>
              <w:keepNext/>
              <w:pageBreakBefore w:val="0"/>
              <w:spacing w:before="0" w:after="20" w:line="240" w:lineRule="auto"/>
              <w:jc w:val="center"/>
            </w:pPr>
            <w:r>
              <w:rPr>
                <w:rFonts w:ascii="Times New Roman" w:hAnsi="Times New Roman" w:cs="Times New Roman" w:eastAsia="Times New Roman"/>
                <w:b w:val="0"/>
                <w:i w:val="0"/>
                <w:sz w:val="20"/>
              </w:rPr>
              <w:t>lexical</w:t>
            </w:r>
          </w:p>
        </w:tc>
      </w:tr>
      <w:tr>
        <w:tc>
          <w:tcPr>
            <w:tcW w:type="dxa" w:w="1728"/>
          </w:tcPr>
          <w:p>
            <w:pPr>
              <w:keepNext/>
              <w:pageBreakBefore w:val="0"/>
              <w:spacing w:before="0" w:after="20" w:line="240" w:lineRule="auto"/>
              <w:jc w:val="left"/>
            </w:pPr>
            <w:r>
              <w:rPr>
                <w:rFonts w:ascii="Times New Roman" w:hAnsi="Times New Roman" w:cs="Times New Roman" w:eastAsia="Times New Roman"/>
                <w:b w:val="0"/>
                <w:i w:val="0"/>
                <w:sz w:val="20"/>
              </w:rPr>
              <w:t>dialect</w:t>
            </w:r>
          </w:p>
        </w:tc>
        <w:tc>
          <w:tcPr>
            <w:tcW w:type="dxa" w:w="5184"/>
          </w:tcPr>
          <w:p>
            <w:pPr>
              <w:keepNext/>
              <w:pageBreakBefore w:val="0"/>
              <w:spacing w:before="0" w:after="20" w:line="240" w:lineRule="auto"/>
              <w:jc w:val="center"/>
            </w:pPr>
            <w:r>
              <w:rPr>
                <w:rFonts w:ascii="Times New Roman" w:hAnsi="Times New Roman" w:cs="Times New Roman" w:eastAsia="Times New Roman"/>
                <w:b w:val="0"/>
                <w:i w:val="0"/>
                <w:sz w:val="20"/>
              </w:rPr>
              <w:t>standard, Madras Bashai, Kongu, Jaffna (aligned word variants)</w:t>
            </w:r>
          </w:p>
        </w:tc>
        <w:tc>
          <w:tcPr>
            <w:tcW w:type="dxa" w:w="2304"/>
          </w:tcPr>
          <w:p>
            <w:pPr>
              <w:keepNext/>
              <w:pageBreakBefore w:val="0"/>
              <w:spacing w:before="0" w:after="20" w:line="240" w:lineRule="auto"/>
              <w:jc w:val="center"/>
            </w:pPr>
            <w:r>
              <w:rPr>
                <w:rFonts w:ascii="Times New Roman" w:hAnsi="Times New Roman" w:cs="Times New Roman" w:eastAsia="Times New Roman"/>
                <w:b w:val="0"/>
                <w:i w:val="0"/>
                <w:sz w:val="20"/>
              </w:rPr>
              <w:t>lexical, low confidence</w:t>
            </w:r>
          </w:p>
        </w:tc>
      </w:tr>
      <w:tr>
        <w:tc>
          <w:tcPr>
            <w:tcW w:type="dxa" w:w="1728"/>
          </w:tcPr>
          <w:p>
            <w:pPr>
              <w:keepNext/>
              <w:pageBreakBefore w:val="0"/>
              <w:spacing w:before="0" w:after="20" w:line="240" w:lineRule="auto"/>
              <w:jc w:val="left"/>
            </w:pPr>
            <w:r>
              <w:rPr>
                <w:rFonts w:ascii="Times New Roman" w:hAnsi="Times New Roman" w:cs="Times New Roman" w:eastAsia="Times New Roman"/>
                <w:b w:val="0"/>
                <w:i w:val="0"/>
                <w:sz w:val="20"/>
              </w:rPr>
              <w:t>script</w:t>
            </w:r>
          </w:p>
        </w:tc>
        <w:tc>
          <w:tcPr>
            <w:tcW w:type="dxa" w:w="5184"/>
          </w:tcPr>
          <w:p>
            <w:pPr>
              <w:keepNext/>
              <w:pageBreakBefore w:val="0"/>
              <w:spacing w:before="0" w:after="20" w:line="240" w:lineRule="auto"/>
              <w:jc w:val="center"/>
            </w:pPr>
            <w:r>
              <w:rPr>
                <w:rFonts w:ascii="Times New Roman" w:hAnsi="Times New Roman" w:cs="Times New Roman" w:eastAsia="Times New Roman"/>
                <w:b w:val="0"/>
                <w:i w:val="0"/>
                <w:sz w:val="20"/>
              </w:rPr>
              <w:t>Tamil script ↔ Roman</w:t>
            </w:r>
          </w:p>
        </w:tc>
        <w:tc>
          <w:tcPr>
            <w:tcW w:type="dxa" w:w="2304"/>
          </w:tcPr>
          <w:p>
            <w:pPr>
              <w:keepNext/>
              <w:pageBreakBefore w:val="0"/>
              <w:spacing w:before="0" w:after="20" w:line="240" w:lineRule="auto"/>
              <w:jc w:val="center"/>
            </w:pPr>
            <w:r>
              <w:rPr>
                <w:rFonts w:ascii="Times New Roman" w:hAnsi="Times New Roman" w:cs="Times New Roman" w:eastAsia="Times New Roman"/>
                <w:b w:val="0"/>
                <w:i w:val="0"/>
                <w:sz w:val="20"/>
              </w:rPr>
              <w:t>rule-based transliteration</w:t>
            </w:r>
          </w:p>
        </w:tc>
      </w:tr>
      <w:tr>
        <w:tc>
          <w:tcPr>
            <w:tcW w:type="dxa" w:w="1728"/>
          </w:tcPr>
          <w:p>
            <w:pPr>
              <w:keepNext w:val="0"/>
              <w:pageBreakBefore w:val="0"/>
              <w:spacing w:before="0" w:after="20" w:line="240" w:lineRule="auto"/>
              <w:jc w:val="left"/>
            </w:pPr>
            <w:r>
              <w:rPr>
                <w:rFonts w:ascii="Times New Roman" w:hAnsi="Times New Roman" w:cs="Times New Roman" w:eastAsia="Times New Roman"/>
                <w:b w:val="0"/>
                <w:i w:val="0"/>
                <w:sz w:val="20"/>
              </w:rPr>
              <w:t>translit_style</w:t>
            </w:r>
          </w:p>
        </w:tc>
        <w:tc>
          <w:tcPr>
            <w:tcW w:type="dxa" w:w="5184"/>
          </w:tcPr>
          <w:p>
            <w:pPr>
              <w:keepNext w:val="0"/>
              <w:pageBreakBefore w:val="0"/>
              <w:spacing w:before="0" w:after="20" w:line="240" w:lineRule="auto"/>
              <w:jc w:val="center"/>
            </w:pPr>
            <w:r>
              <w:rPr>
                <w:rFonts w:ascii="Times New Roman" w:hAnsi="Times New Roman" w:cs="Times New Roman" w:eastAsia="Times New Roman"/>
                <w:b w:val="0"/>
                <w:i w:val="0"/>
                <w:sz w:val="20"/>
              </w:rPr>
              <w:t>long phonetic ↔ short casual Roman spelling</w:t>
            </w:r>
          </w:p>
        </w:tc>
        <w:tc>
          <w:tcPr>
            <w:tcW w:type="dxa" w:w="2304"/>
          </w:tcPr>
          <w:p>
            <w:pPr>
              <w:keepNext w:val="0"/>
              <w:pageBreakBefore w:val="0"/>
              <w:spacing w:before="0" w:after="20" w:line="240" w:lineRule="auto"/>
              <w:jc w:val="center"/>
            </w:pPr>
            <w:r>
              <w:rPr>
                <w:rFonts w:ascii="Times New Roman" w:hAnsi="Times New Roman" w:cs="Times New Roman" w:eastAsia="Times New Roman"/>
                <w:b w:val="0"/>
                <w:i w:val="0"/>
                <w:sz w:val="20"/>
              </w:rPr>
              <w:t>rule-based respelling</w:t>
            </w:r>
          </w:p>
        </w:tc>
      </w:tr>
    </w:tbl>
    <w:p>
      <w:pPr>
        <w:keepNext w:val="0"/>
        <w:pageBreakBefore w:val="0"/>
        <w:spacing w:before="0" w:after="80" w:line="276" w:lineRule="auto"/>
        <w:jc w:val="both"/>
      </w:pPr>
    </w:p>
    <w:p>
      <w:pPr>
        <w:keepNext w:val="0"/>
        <w:pageBreakBefore w:val="0"/>
        <w:spacing w:before="0" w:after="140" w:line="276" w:lineRule="auto"/>
        <w:jc w:val="both"/>
      </w:pPr>
      <w:r>
        <w:rPr>
          <w:rFonts w:ascii="Times New Roman" w:hAnsi="Times New Roman" w:cs="Times New Roman" w:eastAsia="Times New Roman"/>
          <w:b w:val="0"/>
          <w:i w:val="0"/>
          <w:sz w:val="26"/>
        </w:rPr>
        <w:t>The lexicon is marked provisional. The package includes an export of an annotation sheet with corpus counts and a majority-vote merge for two or three native annotators (slur flags veto an entry); once a validated lexicon exists every stage uses it automatically.</w:t>
      </w:r>
    </w:p>
    <w:p>
      <w:pPr>
        <w:keepNext/>
        <w:pageBreakBefore w:val="0"/>
        <w:spacing w:before="200" w:after="100" w:line="276" w:lineRule="auto"/>
        <w:jc w:val="left"/>
      </w:pPr>
      <w:r>
        <w:rPr>
          <w:rFonts w:ascii="Times New Roman" w:hAnsi="Times New Roman" w:cs="Times New Roman" w:eastAsia="Times New Roman"/>
          <w:b/>
          <w:i w:val="0"/>
          <w:sz w:val="30"/>
        </w:rPr>
        <w:t>3.4 Counterfactual Augmentation Protocol</w:t>
      </w:r>
    </w:p>
    <w:p>
      <w:pPr>
        <w:keepNext w:val="0"/>
        <w:pageBreakBefore w:val="0"/>
        <w:spacing w:before="0" w:after="140" w:line="276" w:lineRule="auto"/>
        <w:jc w:val="both"/>
      </w:pPr>
      <w:r>
        <w:rPr>
          <w:rFonts w:ascii="Times New Roman" w:hAnsi="Times New Roman" w:cs="Times New Roman" w:eastAsia="Times New Roman"/>
          <w:b/>
          <w:i w:val="0"/>
          <w:sz w:val="26"/>
        </w:rPr>
        <w:t>Natural pairs.</w:t>
      </w:r>
      <w:r>
        <w:rPr>
          <w:rFonts w:ascii="Times New Roman" w:hAnsi="Times New Roman" w:cs="Times New Roman" w:eastAsia="Times New Roman"/>
          <w:b w:val="0"/>
          <w:i w:val="0"/>
          <w:sz w:val="26"/>
        </w:rPr>
        <w:t xml:space="preserve"> For every real comment, the first matched proxy of each category is swapped to at most two other groups from the same lexicon row, so each pair differs in exactly one proxy and keeps its label. Mostly-Tamil-script comments also get a transliterated script twin and long-style Roman comments get a short-style twin. </w:t>
      </w:r>
      <w:r>
        <w:rPr>
          <w:rFonts w:ascii="Times New Roman" w:hAnsi="Times New Roman" w:cs="Times New Roman" w:eastAsia="Times New Roman"/>
          <w:b/>
          <w:i w:val="0"/>
          <w:sz w:val="26"/>
        </w:rPr>
        <w:t>Template pairs.</w:t>
      </w:r>
      <w:r>
        <w:rPr>
          <w:rFonts w:ascii="Times New Roman" w:hAnsi="Times New Roman" w:cs="Times New Roman" w:eastAsia="Times New Roman"/>
          <w:b w:val="0"/>
          <w:i w:val="0"/>
          <w:sz w:val="26"/>
        </w:rPr>
        <w:t xml:space="preserve"> Neutral, non-offensive comments with an {X} slot are filled with every group of the matching row, in the style of Vig et al.'s templates. Templates are split round-robin within each (slot, script), so test templates are never seen by localisation, selection or gate training. Pairs are capped per category so that frequent categories such as script do not dominate.</w:t>
      </w:r>
    </w:p>
    <w:p>
      <w:pPr>
        <w:keepNext/>
        <w:pageBreakBefore w:val="0"/>
        <w:spacing w:before="120" w:after="60" w:line="240" w:lineRule="auto"/>
        <w:jc w:val="center"/>
      </w:pPr>
      <w:r>
        <w:rPr>
          <w:rFonts w:ascii="Times New Roman" w:hAnsi="Times New Roman" w:cs="Times New Roman" w:eastAsia="Times New Roman"/>
          <w:b/>
          <w:i w:val="0"/>
          <w:sz w:val="23"/>
        </w:rPr>
        <w:t>Table 3.4: Counterfactual pairs in the test split</w:t>
      </w:r>
    </w:p>
    <w:tbl>
      <w:tblPr>
        <w:tblW w:type="dxa" w:w="7776"/>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04"/>
        <w:gridCol w:w="2015"/>
        <w:gridCol w:w="2015"/>
        <w:gridCol w:w="1440"/>
      </w:tblGrid>
      <w:tr>
        <w:tc>
          <w:tcPr>
            <w:tcW w:type="dxa" w:w="2304"/>
            <w:shd w:val="clear" w:color="auto" w:fill="D9E2F3"/>
          </w:tcPr>
          <w:p>
            <w:pPr>
              <w:keepNext/>
              <w:pageBreakBefore w:val="0"/>
              <w:spacing w:before="0" w:after="20" w:line="240" w:lineRule="auto"/>
              <w:jc w:val="left"/>
            </w:pPr>
            <w:r>
              <w:rPr>
                <w:rFonts w:ascii="Times New Roman" w:hAnsi="Times New Roman" w:cs="Times New Roman" w:eastAsia="Times New Roman"/>
                <w:b/>
                <w:i w:val="0"/>
                <w:sz w:val="21"/>
              </w:rPr>
              <w:t>Category</w:t>
            </w:r>
          </w:p>
        </w:tc>
        <w:tc>
          <w:tcPr>
            <w:tcW w:type="dxa" w:w="2016"/>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Natural pairs</w:t>
            </w:r>
          </w:p>
        </w:tc>
        <w:tc>
          <w:tcPr>
            <w:tcW w:type="dxa" w:w="2016"/>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Template pairs</w:t>
            </w:r>
          </w:p>
        </w:tc>
        <w:tc>
          <w:tcPr>
            <w:tcW w:type="dxa" w:w="1440"/>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Total</w:t>
            </w:r>
          </w:p>
        </w:tc>
      </w:tr>
      <w:tr>
        <w:tc>
          <w:tcPr>
            <w:tcW w:type="dxa" w:w="2304"/>
          </w:tcPr>
          <w:p>
            <w:pPr>
              <w:keepNext/>
              <w:pageBreakBefore w:val="0"/>
              <w:spacing w:before="0" w:after="20" w:line="240" w:lineRule="auto"/>
              <w:jc w:val="left"/>
            </w:pPr>
            <w:r>
              <w:rPr>
                <w:rFonts w:ascii="Times New Roman" w:hAnsi="Times New Roman" w:cs="Times New Roman" w:eastAsia="Times New Roman"/>
                <w:b w:val="0"/>
                <w:i w:val="0"/>
                <w:sz w:val="21"/>
              </w:rPr>
              <w:t>caste</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1"/>
              </w:rPr>
              <w:t>236</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1"/>
              </w:rPr>
              <w:t>84</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320</w:t>
            </w:r>
          </w:p>
        </w:tc>
      </w:tr>
      <w:tr>
        <w:tc>
          <w:tcPr>
            <w:tcW w:type="dxa" w:w="2304"/>
          </w:tcPr>
          <w:p>
            <w:pPr>
              <w:keepNext/>
              <w:pageBreakBefore w:val="0"/>
              <w:spacing w:before="0" w:after="20" w:line="240" w:lineRule="auto"/>
              <w:jc w:val="left"/>
            </w:pPr>
            <w:r>
              <w:rPr>
                <w:rFonts w:ascii="Times New Roman" w:hAnsi="Times New Roman" w:cs="Times New Roman" w:eastAsia="Times New Roman"/>
                <w:b w:val="0"/>
                <w:i w:val="0"/>
                <w:sz w:val="21"/>
              </w:rPr>
              <w:t>religion</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1"/>
              </w:rPr>
              <w:t>32</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1"/>
              </w:rPr>
              <w:t>18</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50</w:t>
            </w:r>
          </w:p>
        </w:tc>
      </w:tr>
      <w:tr>
        <w:tc>
          <w:tcPr>
            <w:tcW w:type="dxa" w:w="2304"/>
          </w:tcPr>
          <w:p>
            <w:pPr>
              <w:keepNext/>
              <w:pageBreakBefore w:val="0"/>
              <w:spacing w:before="0" w:after="20" w:line="240" w:lineRule="auto"/>
              <w:jc w:val="left"/>
            </w:pPr>
            <w:r>
              <w:rPr>
                <w:rFonts w:ascii="Times New Roman" w:hAnsi="Times New Roman" w:cs="Times New Roman" w:eastAsia="Times New Roman"/>
                <w:b w:val="0"/>
                <w:i w:val="0"/>
                <w:sz w:val="21"/>
              </w:rPr>
              <w:t>region</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1"/>
              </w:rPr>
              <w:t>86</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1"/>
              </w:rPr>
              <w:t>30</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116</w:t>
            </w:r>
          </w:p>
        </w:tc>
      </w:tr>
      <w:tr>
        <w:tc>
          <w:tcPr>
            <w:tcW w:type="dxa" w:w="2304"/>
          </w:tcPr>
          <w:p>
            <w:pPr>
              <w:keepNext/>
              <w:pageBreakBefore w:val="0"/>
              <w:spacing w:before="0" w:after="20" w:line="240" w:lineRule="auto"/>
              <w:jc w:val="left"/>
            </w:pPr>
            <w:r>
              <w:rPr>
                <w:rFonts w:ascii="Times New Roman" w:hAnsi="Times New Roman" w:cs="Times New Roman" w:eastAsia="Times New Roman"/>
                <w:b w:val="0"/>
                <w:i w:val="0"/>
                <w:sz w:val="21"/>
              </w:rPr>
              <w:t>dialect</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1"/>
              </w:rPr>
              <w:t>205</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1"/>
              </w:rPr>
              <w:t>12</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217</w:t>
            </w:r>
          </w:p>
        </w:tc>
      </w:tr>
      <w:tr>
        <w:tc>
          <w:tcPr>
            <w:tcW w:type="dxa" w:w="2304"/>
          </w:tcPr>
          <w:p>
            <w:pPr>
              <w:keepNext/>
              <w:pageBreakBefore w:val="0"/>
              <w:spacing w:before="0" w:after="20" w:line="240" w:lineRule="auto"/>
              <w:jc w:val="left"/>
            </w:pPr>
            <w:r>
              <w:rPr>
                <w:rFonts w:ascii="Times New Roman" w:hAnsi="Times New Roman" w:cs="Times New Roman" w:eastAsia="Times New Roman"/>
                <w:b w:val="0"/>
                <w:i w:val="0"/>
                <w:sz w:val="21"/>
              </w:rPr>
              <w:t>script</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1"/>
              </w:rPr>
              <w:t>762</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1"/>
              </w:rPr>
              <w:t>0</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762</w:t>
            </w:r>
          </w:p>
        </w:tc>
      </w:tr>
      <w:tr>
        <w:tc>
          <w:tcPr>
            <w:tcW w:type="dxa" w:w="2304"/>
          </w:tcPr>
          <w:p>
            <w:pPr>
              <w:keepNext/>
              <w:pageBreakBefore w:val="0"/>
              <w:spacing w:before="0" w:after="20" w:line="240" w:lineRule="auto"/>
              <w:jc w:val="left"/>
            </w:pPr>
            <w:r>
              <w:rPr>
                <w:rFonts w:ascii="Times New Roman" w:hAnsi="Times New Roman" w:cs="Times New Roman" w:eastAsia="Times New Roman"/>
                <w:b w:val="0"/>
                <w:i w:val="0"/>
                <w:sz w:val="21"/>
              </w:rPr>
              <w:t>translit_style</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1"/>
              </w:rPr>
              <w:t>1500</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1"/>
              </w:rPr>
              <w:t>0</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1500</w:t>
            </w:r>
          </w:p>
        </w:tc>
      </w:tr>
      <w:tr>
        <w:tc>
          <w:tcPr>
            <w:tcW w:type="dxa" w:w="2304"/>
          </w:tcPr>
          <w:p>
            <w:pPr>
              <w:keepNext w:val="0"/>
              <w:pageBreakBefore w:val="0"/>
              <w:spacing w:before="0" w:after="20" w:line="240" w:lineRule="auto"/>
              <w:jc w:val="left"/>
            </w:pPr>
            <w:r>
              <w:rPr>
                <w:rFonts w:ascii="Times New Roman" w:hAnsi="Times New Roman" w:cs="Times New Roman" w:eastAsia="Times New Roman"/>
                <w:b w:val="0"/>
                <w:i w:val="0"/>
                <w:sz w:val="21"/>
              </w:rPr>
              <w:t>all</w:t>
            </w:r>
          </w:p>
        </w:tc>
        <w:tc>
          <w:tcPr>
            <w:tcW w:type="dxa" w:w="2016"/>
          </w:tcPr>
          <w:p>
            <w:pPr>
              <w:keepNext w:val="0"/>
              <w:pageBreakBefore w:val="0"/>
              <w:spacing w:before="0" w:after="20" w:line="240" w:lineRule="auto"/>
              <w:jc w:val="center"/>
            </w:pPr>
            <w:r>
              <w:rPr>
                <w:rFonts w:ascii="Times New Roman" w:hAnsi="Times New Roman" w:cs="Times New Roman" w:eastAsia="Times New Roman"/>
                <w:b w:val="0"/>
                <w:i w:val="0"/>
                <w:sz w:val="21"/>
              </w:rPr>
              <w:t>2821</w:t>
            </w:r>
          </w:p>
        </w:tc>
        <w:tc>
          <w:tcPr>
            <w:tcW w:type="dxa" w:w="2016"/>
          </w:tcPr>
          <w:p>
            <w:pPr>
              <w:keepNext w:val="0"/>
              <w:pageBreakBefore w:val="0"/>
              <w:spacing w:before="0" w:after="20" w:line="240" w:lineRule="auto"/>
              <w:jc w:val="center"/>
            </w:pPr>
            <w:r>
              <w:rPr>
                <w:rFonts w:ascii="Times New Roman" w:hAnsi="Times New Roman" w:cs="Times New Roman" w:eastAsia="Times New Roman"/>
                <w:b w:val="0"/>
                <w:i w:val="0"/>
                <w:sz w:val="21"/>
              </w:rPr>
              <w:t>144</w:t>
            </w:r>
          </w:p>
        </w:tc>
        <w:tc>
          <w:tcPr>
            <w:tcW w:type="dxa" w:w="1440"/>
          </w:tcPr>
          <w:p>
            <w:pPr>
              <w:keepNext w:val="0"/>
              <w:pageBreakBefore w:val="0"/>
              <w:spacing w:before="0" w:after="20" w:line="240" w:lineRule="auto"/>
              <w:jc w:val="center"/>
            </w:pPr>
            <w:r>
              <w:rPr>
                <w:rFonts w:ascii="Times New Roman" w:hAnsi="Times New Roman" w:cs="Times New Roman" w:eastAsia="Times New Roman"/>
                <w:b w:val="0"/>
                <w:i w:val="0"/>
                <w:sz w:val="21"/>
              </w:rPr>
              <w:t>2965</w:t>
            </w:r>
          </w:p>
        </w:tc>
      </w:tr>
    </w:tbl>
    <w:p>
      <w:pPr>
        <w:keepNext w:val="0"/>
        <w:pageBreakBefore w:val="0"/>
        <w:spacing w:before="0" w:after="80" w:line="276" w:lineRule="auto"/>
        <w:jc w:val="both"/>
      </w:pPr>
    </w:p>
    <w:p>
      <w:pPr>
        <w:keepNext w:val="0"/>
        <w:pageBreakBefore w:val="0"/>
        <w:spacing w:before="0" w:after="140" w:line="276" w:lineRule="auto"/>
        <w:jc w:val="both"/>
      </w:pPr>
      <w:r>
        <w:rPr>
          <w:rFonts w:ascii="Times New Roman" w:hAnsi="Times New Roman" w:cs="Times New Roman" w:eastAsia="Times New Roman"/>
          <w:b w:val="0"/>
          <w:i w:val="0"/>
          <w:sz w:val="26"/>
        </w:rPr>
        <w:t>In total 12,832 train, 2,958 dev, 2,965 test and 953 HASOC pairs were built. Data hygiene is strict: localisation uses train pairs, selection uses dev pairs and every reported number uses test pairs.</w:t>
      </w:r>
    </w:p>
    <w:p>
      <w:pPr>
        <w:keepNext/>
        <w:pageBreakBefore w:val="0"/>
        <w:spacing w:before="200" w:after="100" w:line="276" w:lineRule="auto"/>
        <w:jc w:val="left"/>
      </w:pPr>
      <w:r>
        <w:rPr>
          <w:rFonts w:ascii="Times New Roman" w:hAnsi="Times New Roman" w:cs="Times New Roman" w:eastAsia="Times New Roman"/>
          <w:b/>
          <w:i w:val="0"/>
          <w:sz w:val="30"/>
        </w:rPr>
        <w:t>3.5 Model and Head Gates</w:t>
      </w:r>
    </w:p>
    <w:p>
      <w:pPr>
        <w:keepNext w:val="0"/>
        <w:pageBreakBefore w:val="0"/>
        <w:spacing w:before="0" w:after="140" w:line="276" w:lineRule="auto"/>
        <w:jc w:val="both"/>
      </w:pPr>
      <w:r>
        <w:rPr>
          <w:rFonts w:ascii="Times New Roman" w:hAnsi="Times New Roman" w:cs="Times New Roman" w:eastAsia="Times New Roman"/>
          <w:b w:val="0"/>
          <w:i w:val="0"/>
          <w:sz w:val="26"/>
        </w:rPr>
        <w:t>The classifier is XLM-R base (12 layers × 12 heads, about 278 M parameters) with a linear head on the [CLS] representation, trained with class-weighted cross-entropy. Every head has a gate g ∈ [0, 1], stored as a 12 × 12 buffer and passed to the encoder as the Hugging Face head_mask, which multiplies the head's attention probabilities and therefore scales its contribution (Figure 3.2a). g = 1 leaves the model unchanged, g = 0 ablates the head and intermediate values re-weight it. Eager attention is forced because fused SDPA kernels ignore head_mask.</w:t>
      </w:r>
    </w:p>
    <w:p>
      <w:pPr>
        <w:keepNext/>
        <w:spacing w:before="120"/>
        <w:jc w:val="center"/>
      </w:pPr>
      <w:r>
        <w:drawing>
          <wp:inline xmlns:a="http://schemas.openxmlformats.org/drawingml/2006/main" xmlns:pic="http://schemas.openxmlformats.org/drawingml/2006/picture">
            <wp:extent cx="5669280" cy="2267712"/>
            <wp:docPr id="9" name="Picture 9"/>
            <wp:cNvGraphicFramePr>
              <a:graphicFrameLocks noChangeAspect="1"/>
            </wp:cNvGraphicFramePr>
            <a:graphic>
              <a:graphicData uri="http://schemas.openxmlformats.org/drawingml/2006/picture">
                <pic:pic>
                  <pic:nvPicPr>
                    <pic:cNvPr id="0" name="mediation.png"/>
                    <pic:cNvPicPr/>
                  </pic:nvPicPr>
                  <pic:blipFill>
                    <a:blip r:embed="rId18"/>
                    <a:stretch>
                      <a:fillRect/>
                    </a:stretch>
                  </pic:blipFill>
                  <pic:spPr>
                    <a:xfrm>
                      <a:off x="0" y="0"/>
                      <a:ext cx="5669280" cy="2267712"/>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val="0"/>
          <w:i w:val="0"/>
          <w:sz w:val="23"/>
        </w:rPr>
        <w:t>Figure 3.2: (a) Head gates inside a self-attention layer. (b) The three Vig et al. quantities computed for each counterfactual pair</w:t>
      </w:r>
    </w:p>
    <w:p>
      <w:pPr>
        <w:keepNext/>
        <w:pageBreakBefore w:val="0"/>
        <w:spacing w:before="200" w:after="100" w:line="276" w:lineRule="auto"/>
        <w:jc w:val="left"/>
      </w:pPr>
      <w:r>
        <w:rPr>
          <w:rFonts w:ascii="Times New Roman" w:hAnsi="Times New Roman" w:cs="Times New Roman" w:eastAsia="Times New Roman"/>
          <w:b/>
          <w:i w:val="0"/>
          <w:sz w:val="30"/>
        </w:rPr>
        <w:t>3.6 Causal Mediation Analysis</w:t>
      </w:r>
    </w:p>
    <w:p>
      <w:pPr>
        <w:keepNext w:val="0"/>
        <w:pageBreakBefore w:val="0"/>
        <w:spacing w:before="0" w:after="140" w:line="276" w:lineRule="auto"/>
        <w:jc w:val="both"/>
      </w:pPr>
      <w:r>
        <w:rPr>
          <w:rFonts w:ascii="Times New Roman" w:hAnsi="Times New Roman" w:cs="Times New Roman" w:eastAsia="Times New Roman"/>
          <w:b w:val="0"/>
          <w:i w:val="0"/>
          <w:sz w:val="26"/>
        </w:rPr>
        <w:t>For a counterfactual pair (u, u′) the effect measure y(·) is the log-odds of the offensive class, the additive analogue of Vig et al.'s p(anti)/p(stereo) ratio. For each head h with mediator value z_h:</w:t>
      </w:r>
    </w:p>
    <w:p>
      <w:pPr>
        <w:keepNext w:val="0"/>
        <w:pageBreakBefore w:val="0"/>
        <w:spacing w:before="0" w:after="100" w:line="276" w:lineRule="auto"/>
        <w:jc w:val="center"/>
      </w:pPr>
      <w:r>
        <w:rPr>
          <w:rFonts w:ascii="Times New Roman" w:hAnsi="Times New Roman" w:cs="Times New Roman" w:eastAsia="Times New Roman"/>
          <w:b w:val="0"/>
          <w:i/>
          <w:sz w:val="26"/>
        </w:rPr>
        <w:t>TE = y(u′) − y(u)</w:t>
      </w:r>
    </w:p>
    <w:p>
      <w:pPr>
        <w:keepNext w:val="0"/>
        <w:pageBreakBefore w:val="0"/>
        <w:spacing w:before="0" w:after="100" w:line="276" w:lineRule="auto"/>
        <w:jc w:val="center"/>
      </w:pPr>
      <w:r>
        <w:rPr>
          <w:rFonts w:ascii="Times New Roman" w:hAnsi="Times New Roman" w:cs="Times New Roman" w:eastAsia="Times New Roman"/>
          <w:b w:val="0"/>
          <w:i/>
          <w:sz w:val="26"/>
        </w:rPr>
        <w:t>NIE_h = y(u; z_h ← z_h(u′)) − y(u)          NDE_h = y(u′; z_h ← z_h(u)) − y(u)</w:t>
      </w:r>
    </w:p>
    <w:p>
      <w:pPr>
        <w:keepNext w:val="0"/>
        <w:pageBreakBefore w:val="0"/>
        <w:spacing w:before="0" w:after="140" w:line="276" w:lineRule="auto"/>
        <w:jc w:val="both"/>
      </w:pPr>
      <w:r>
        <w:rPr>
          <w:rFonts w:ascii="Times New Roman" w:hAnsi="Times New Roman" w:cs="Times New Roman" w:eastAsia="Times New Roman"/>
          <w:b w:val="0"/>
          <w:i w:val="0"/>
          <w:sz w:val="26"/>
        </w:rPr>
        <w:t>Two mediators are used: head_output, the head's context vectors (exactly what surgery scales), and attention, the head's attention weights (Vig et al.'s attention intervention). Because u and u′ tokenise to different lengths, mediator values are carried across with a monotone character alignment projected onto sub-word offsets, and attention maps are re-normalised after alignment. Effects are oriented by sign(TE) and summarised per category as the mean oriented NIE/NDE and the share of TE carried by each head; categories are normalised by their mean |TE| before being combined.</w:t>
      </w:r>
    </w:p>
    <w:p>
      <w:pPr>
        <w:keepNext/>
        <w:pageBreakBefore w:val="0"/>
        <w:spacing w:before="200" w:after="100" w:line="276" w:lineRule="auto"/>
        <w:jc w:val="left"/>
      </w:pPr>
      <w:r>
        <w:rPr>
          <w:rFonts w:ascii="Times New Roman" w:hAnsi="Times New Roman" w:cs="Times New Roman" w:eastAsia="Times New Roman"/>
          <w:b/>
          <w:i w:val="0"/>
          <w:sz w:val="30"/>
        </w:rPr>
        <w:t>3.7 Head Surgery</w:t>
      </w:r>
    </w:p>
    <w:p>
      <w:pPr>
        <w:keepNext w:val="0"/>
        <w:pageBreakBefore w:val="0"/>
        <w:spacing w:before="0" w:after="80" w:line="276" w:lineRule="auto"/>
        <w:ind w:left="504" w:hanging="432"/>
        <w:jc w:val="both"/>
      </w:pPr>
      <w:r>
        <w:rPr>
          <w:rFonts w:ascii="Times New Roman" w:hAnsi="Times New Roman" w:cs="Times New Roman" w:eastAsia="Times New Roman"/>
          <w:b w:val="0"/>
          <w:i w:val="0"/>
          <w:sz w:val="26"/>
        </w:rPr>
        <w:t>1.</w:t>
        <w:tab/>
      </w:r>
      <w:r>
        <w:rPr>
          <w:rFonts w:ascii="Times New Roman" w:hAnsi="Times New Roman" w:cs="Times New Roman" w:eastAsia="Times New Roman"/>
          <w:b/>
          <w:i w:val="0"/>
          <w:sz w:val="26"/>
        </w:rPr>
        <w:t>Screen:</w:t>
      </w:r>
      <w:r>
        <w:rPr>
          <w:rFonts w:ascii="Times New Roman" w:hAnsi="Times New Roman" w:cs="Times New Roman" w:eastAsia="Times New Roman"/>
          <w:b w:val="0"/>
          <w:i w:val="0"/>
          <w:sz w:val="26"/>
        </w:rPr>
        <w:t xml:space="preserve"> attribution patching [10] gives a first-order NIE estimate for all 144 heads with one forward and backward pass per pair (64 train pairs per category).</w:t>
      </w:r>
    </w:p>
    <w:p>
      <w:pPr>
        <w:keepNext w:val="0"/>
        <w:pageBreakBefore w:val="0"/>
        <w:spacing w:before="0" w:after="80" w:line="276" w:lineRule="auto"/>
        <w:ind w:left="504" w:hanging="432"/>
        <w:jc w:val="both"/>
      </w:pPr>
      <w:r>
        <w:rPr>
          <w:rFonts w:ascii="Times New Roman" w:hAnsi="Times New Roman" w:cs="Times New Roman" w:eastAsia="Times New Roman"/>
          <w:b w:val="0"/>
          <w:i w:val="0"/>
          <w:sz w:val="26"/>
        </w:rPr>
        <w:t>2.</w:t>
        <w:tab/>
      </w:r>
      <w:r>
        <w:rPr>
          <w:rFonts w:ascii="Times New Roman" w:hAnsi="Times New Roman" w:cs="Times New Roman" w:eastAsia="Times New Roman"/>
          <w:b/>
          <w:i w:val="0"/>
          <w:sz w:val="26"/>
        </w:rPr>
        <w:t>Exact:</w:t>
      </w:r>
      <w:r>
        <w:rPr>
          <w:rFonts w:ascii="Times New Roman" w:hAnsi="Times New Roman" w:cs="Times New Roman" w:eastAsia="Times New Roman"/>
          <w:b w:val="0"/>
          <w:i w:val="0"/>
          <w:sz w:val="26"/>
        </w:rPr>
        <w:t xml:space="preserve"> exact Vig NIE and NDE are computed for the top 24 heads by batched interventions.</w:t>
      </w:r>
    </w:p>
    <w:p>
      <w:pPr>
        <w:keepNext w:val="0"/>
        <w:pageBreakBefore w:val="0"/>
        <w:spacing w:before="0" w:after="80" w:line="276" w:lineRule="auto"/>
        <w:ind w:left="504" w:hanging="432"/>
        <w:jc w:val="both"/>
      </w:pPr>
      <w:r>
        <w:rPr>
          <w:rFonts w:ascii="Times New Roman" w:hAnsi="Times New Roman" w:cs="Times New Roman" w:eastAsia="Times New Roman"/>
          <w:b w:val="0"/>
          <w:i w:val="0"/>
          <w:sz w:val="26"/>
        </w:rPr>
        <w:t>3.</w:t>
        <w:tab/>
      </w:r>
      <w:r>
        <w:rPr>
          <w:rFonts w:ascii="Times New Roman" w:hAnsi="Times New Roman" w:cs="Times New Roman" w:eastAsia="Times New Roman"/>
          <w:b/>
          <w:i w:val="0"/>
          <w:sz w:val="26"/>
        </w:rPr>
        <w:t>Ablate:</w:t>
      </w:r>
      <w:r>
        <w:rPr>
          <w:rFonts w:ascii="Times New Roman" w:hAnsi="Times New Roman" w:cs="Times New Roman" w:eastAsia="Times New Roman"/>
          <w:b w:val="0"/>
          <w:i w:val="0"/>
          <w:sz w:val="26"/>
        </w:rPr>
        <w:t xml:space="preserve"> each candidate is zero-ablated on dev pairs, recording the change in CF gap and macro-F1.</w:t>
      </w:r>
    </w:p>
    <w:p>
      <w:pPr>
        <w:keepNext w:val="0"/>
        <w:pageBreakBefore w:val="0"/>
        <w:spacing w:before="0" w:after="80" w:line="276" w:lineRule="auto"/>
        <w:ind w:left="504" w:hanging="432"/>
        <w:jc w:val="both"/>
      </w:pPr>
      <w:r>
        <w:rPr>
          <w:rFonts w:ascii="Times New Roman" w:hAnsi="Times New Roman" w:cs="Times New Roman" w:eastAsia="Times New Roman"/>
          <w:b w:val="0"/>
          <w:i w:val="0"/>
          <w:sz w:val="26"/>
        </w:rPr>
        <w:t>4.</w:t>
        <w:tab/>
      </w:r>
      <w:r>
        <w:rPr>
          <w:rFonts w:ascii="Times New Roman" w:hAnsi="Times New Roman" w:cs="Times New Roman" w:eastAsia="Times New Roman"/>
          <w:b/>
          <w:i w:val="0"/>
          <w:sz w:val="26"/>
        </w:rPr>
        <w:t>Select:</w:t>
      </w:r>
      <w:r>
        <w:rPr>
          <w:rFonts w:ascii="Times New Roman" w:hAnsi="Times New Roman" w:cs="Times New Roman" w:eastAsia="Times New Roman"/>
          <w:b w:val="0"/>
          <w:i w:val="0"/>
          <w:sz w:val="26"/>
        </w:rPr>
        <w:t xml:space="preserve"> heads are ranked by 0.5·z(NIE) + 0.5·z(ablation benefit); heads whose solo ablation hurts F1 or increases bias are dropped. Prefixes k = 1…10 are evaluated and the smallest set that reaches 90 % of the best bias reduction within a 0.01 F1 budget is kept.</w:t>
      </w:r>
    </w:p>
    <w:p>
      <w:pPr>
        <w:keepNext w:val="0"/>
        <w:pageBreakBefore w:val="0"/>
        <w:spacing w:before="0" w:after="80" w:line="276" w:lineRule="auto"/>
        <w:ind w:left="504" w:hanging="432"/>
        <w:jc w:val="both"/>
      </w:pPr>
      <w:r>
        <w:rPr>
          <w:rFonts w:ascii="Times New Roman" w:hAnsi="Times New Roman" w:cs="Times New Roman" w:eastAsia="Times New Roman"/>
          <w:b w:val="0"/>
          <w:i w:val="0"/>
          <w:sz w:val="26"/>
        </w:rPr>
        <w:t>5.</w:t>
        <w:tab/>
      </w:r>
      <w:r>
        <w:rPr>
          <w:rFonts w:ascii="Times New Roman" w:hAnsi="Times New Roman" w:cs="Times New Roman" w:eastAsia="Times New Roman"/>
          <w:b/>
          <w:i w:val="0"/>
          <w:sz w:val="26"/>
        </w:rPr>
        <w:t>Re-weight:</w:t>
      </w:r>
      <w:r>
        <w:rPr>
          <w:rFonts w:ascii="Times New Roman" w:hAnsi="Times New Roman" w:cs="Times New Roman" w:eastAsia="Times New Roman"/>
          <w:b w:val="0"/>
          <w:i w:val="0"/>
          <w:sz w:val="26"/>
        </w:rPr>
        <w:t xml:space="preserve"> only the k gates are optimised (150 Adam steps, learning rate 0.05) with the loss CE(task) + λ·(y(a) − y(b))² on train counterfactual pairs; encoder weights stay frozen.</w:t>
      </w:r>
    </w:p>
    <w:p>
      <w:pPr>
        <w:keepNext w:val="0"/>
        <w:pageBreakBefore w:val="0"/>
        <w:spacing w:before="0" w:after="80" w:line="276" w:lineRule="auto"/>
        <w:ind w:left="504" w:hanging="432"/>
        <w:jc w:val="both"/>
      </w:pPr>
      <w:r>
        <w:rPr>
          <w:rFonts w:ascii="Times New Roman" w:hAnsi="Times New Roman" w:cs="Times New Roman" w:eastAsia="Times New Roman"/>
          <w:b w:val="0"/>
          <w:i w:val="0"/>
          <w:sz w:val="26"/>
        </w:rPr>
        <w:t>6.</w:t>
        <w:tab/>
      </w:r>
      <w:r>
        <w:rPr>
          <w:rFonts w:ascii="Times New Roman" w:hAnsi="Times New Roman" w:cs="Times New Roman" w:eastAsia="Times New Roman"/>
          <w:b/>
          <w:i w:val="0"/>
          <w:sz w:val="26"/>
        </w:rPr>
        <w:t>Name what was removed:</w:t>
      </w:r>
      <w:r>
        <w:rPr>
          <w:rFonts w:ascii="Times New Roman" w:hAnsi="Times New Roman" w:cs="Times New Roman" w:eastAsia="Times New Roman"/>
          <w:b w:val="0"/>
          <w:i w:val="0"/>
          <w:sz w:val="26"/>
        </w:rPr>
        <w:t xml:space="preserve"> for every selected head the report lists its gate, primary proxy category, per-category NIE/NDE and share of TE, the dev ablation effect, the proxy-attention ratio (attention mass on proxy tokens relative to uniform; above 1 means the head reads the proxy word), its top mediated group swaps and example pairs.</w:t>
      </w:r>
    </w:p>
    <w:p>
      <w:pPr>
        <w:keepNext/>
        <w:pageBreakBefore w:val="0"/>
        <w:spacing w:before="200" w:after="100" w:line="276" w:lineRule="auto"/>
        <w:jc w:val="left"/>
      </w:pPr>
      <w:r>
        <w:rPr>
          <w:rFonts w:ascii="Times New Roman" w:hAnsi="Times New Roman" w:cs="Times New Roman" w:eastAsia="Times New Roman"/>
          <w:b/>
          <w:i w:val="0"/>
          <w:sz w:val="30"/>
        </w:rPr>
        <w:t>3.8 Adversarial Debiasing Baseline</w:t>
      </w:r>
    </w:p>
    <w:p>
      <w:pPr>
        <w:keepNext w:val="0"/>
        <w:pageBreakBefore w:val="0"/>
        <w:spacing w:before="0" w:after="140" w:line="276" w:lineRule="auto"/>
        <w:jc w:val="both"/>
      </w:pPr>
      <w:r>
        <w:rPr>
          <w:rFonts w:ascii="Times New Roman" w:hAnsi="Times New Roman" w:cs="Times New Roman" w:eastAsia="Times New Roman"/>
          <w:b w:val="0"/>
          <w:i w:val="0"/>
          <w:sz w:val="26"/>
        </w:rPr>
        <w:t>The reference method is a full fine-tune from the pretrained encoder with one MLP adversary (width 256) per proxy category. Each adversary predicts the proxy group from [CLS] through a gradient-reversal layer [11] with the DANN λ ramp; adversary batches (24 examples) are balanced across categories and groups. All training hyper-parameters are identical to the baseline so that the adversarial run is a fair "full debiasing" reference.</w:t>
      </w:r>
    </w:p>
    <w:p>
      <w:pPr>
        <w:keepNext/>
        <w:pageBreakBefore w:val="0"/>
        <w:spacing w:before="200" w:after="100" w:line="276" w:lineRule="auto"/>
        <w:jc w:val="left"/>
      </w:pPr>
      <w:r>
        <w:rPr>
          <w:rFonts w:ascii="Times New Roman" w:hAnsi="Times New Roman" w:cs="Times New Roman" w:eastAsia="Times New Roman"/>
          <w:b/>
          <w:i w:val="0"/>
          <w:sz w:val="30"/>
        </w:rPr>
        <w:t>3.9 Cost Accounting</w:t>
      </w:r>
    </w:p>
    <w:p>
      <w:pPr>
        <w:keepNext w:val="0"/>
        <w:pageBreakBefore w:val="0"/>
        <w:spacing w:before="0" w:after="140" w:line="276" w:lineRule="auto"/>
        <w:jc w:val="both"/>
      </w:pPr>
      <w:r>
        <w:rPr>
          <w:rFonts w:ascii="Times New Roman" w:hAnsi="Times New Roman" w:cs="Times New Roman" w:eastAsia="Times New Roman"/>
          <w:b w:val="0"/>
          <w:i w:val="0"/>
          <w:sz w:val="26"/>
        </w:rPr>
        <w:t>Every forward and backward pass of every method is metered, including dev evaluation inside training and all of surgery's localisation and selection passes. The primary, hardware-independent cost is approx_flops = 2·P·(forward tokens) + 4·P·(backward tokens), where P is the number of encoder parameters and only non-padding tokens are counted. CUDA-synchronised wall-clock time is also recorded per phase. The cost ratio is surgery / adversarial; the ratio including the optional full analysis stage is reported as well.</w:t>
      </w:r>
    </w:p>
    <w:p>
      <w:pPr>
        <w:keepNext/>
        <w:pageBreakBefore w:val="0"/>
        <w:spacing w:before="200" w:after="100" w:line="276" w:lineRule="auto"/>
        <w:jc w:val="left"/>
      </w:pPr>
      <w:r>
        <w:rPr>
          <w:rFonts w:ascii="Times New Roman" w:hAnsi="Times New Roman" w:cs="Times New Roman" w:eastAsia="Times New Roman"/>
          <w:b/>
          <w:i w:val="0"/>
          <w:sz w:val="30"/>
        </w:rPr>
        <w:t>3.10 Evaluation Metrics and Verdict</w:t>
      </w:r>
    </w:p>
    <w:p>
      <w:pPr>
        <w:numPr>
          <w:ilvl w:val="0"/>
          <w:numId w:val="7"/>
        </w:numPr>
        <w:keepNext w:val="0"/>
        <w:pageBreakBefore w:val="0"/>
        <w:spacing w:before="0" w:after="80" w:line="276" w:lineRule="auto"/>
        <w:jc w:val="both"/>
      </w:pPr>
      <w:r>
        <w:rPr>
          <w:rFonts w:ascii="Times New Roman" w:hAnsi="Times New Roman" w:cs="Times New Roman" w:eastAsia="Times New Roman"/>
          <w:b/>
          <w:i w:val="0"/>
          <w:sz w:val="26"/>
        </w:rPr>
        <w:t>Task:</w:t>
      </w:r>
      <w:r>
        <w:rPr>
          <w:rFonts w:ascii="Times New Roman" w:hAnsi="Times New Roman" w:cs="Times New Roman" w:eastAsia="Times New Roman"/>
          <w:b w:val="0"/>
          <w:i w:val="0"/>
          <w:sz w:val="26"/>
        </w:rPr>
        <w:t xml:space="preserve"> accuracy, macro-F1 and offensive-class F1 on test and HASOC.</w:t>
      </w:r>
    </w:p>
    <w:p>
      <w:pPr>
        <w:numPr>
          <w:ilvl w:val="0"/>
          <w:numId w:val="7"/>
        </w:numPr>
        <w:keepNext w:val="0"/>
        <w:pageBreakBefore w:val="0"/>
        <w:spacing w:before="0" w:after="80" w:line="276" w:lineRule="auto"/>
        <w:jc w:val="both"/>
      </w:pPr>
      <w:r>
        <w:rPr>
          <w:rFonts w:ascii="Times New Roman" w:hAnsi="Times New Roman" w:cs="Times New Roman" w:eastAsia="Times New Roman"/>
          <w:b/>
          <w:i w:val="0"/>
          <w:sz w:val="26"/>
        </w:rPr>
        <w:t>Primary bias score B:</w:t>
      </w:r>
      <w:r>
        <w:rPr>
          <w:rFonts w:ascii="Times New Roman" w:hAnsi="Times New Roman" w:cs="Times New Roman" w:eastAsia="Times New Roman"/>
          <w:b w:val="0"/>
          <w:i w:val="0"/>
          <w:sz w:val="26"/>
        </w:rPr>
        <w:t xml:space="preserve"> the counterfactual (CF) gap, the mean |P(off|u) − P(off|u′)| over all test pairs (natural and template), with a 95 % paired bootstrap CI (1,000 resamples).</w:t>
      </w:r>
    </w:p>
    <w:p>
      <w:pPr>
        <w:numPr>
          <w:ilvl w:val="0"/>
          <w:numId w:val="7"/>
        </w:numPr>
        <w:keepNext w:val="0"/>
        <w:pageBreakBefore w:val="0"/>
        <w:spacing w:before="0" w:after="80" w:line="276" w:lineRule="auto"/>
        <w:jc w:val="both"/>
      </w:pPr>
      <w:r>
        <w:rPr>
          <w:rFonts w:ascii="Times New Roman" w:hAnsi="Times New Roman" w:cs="Times New Roman" w:eastAsia="Times New Roman"/>
          <w:b/>
          <w:i w:val="0"/>
          <w:sz w:val="26"/>
        </w:rPr>
        <w:t>Secondary bias scores:</w:t>
      </w:r>
      <w:r>
        <w:rPr>
          <w:rFonts w:ascii="Times New Roman" w:hAnsi="Times New Roman" w:cs="Times New Roman" w:eastAsia="Times New Roman"/>
          <w:b w:val="0"/>
          <w:i w:val="0"/>
          <w:sz w:val="26"/>
        </w:rPr>
        <w:t xml:space="preserve"> CF flip rate; template FPED (Σ_g |FPR_g − FPR|) and template range; group FPED/FNED across proxy groups in real test comments; and a linear leakage probe that predicts each proxy category from [CLS].</w:t>
      </w:r>
    </w:p>
    <w:p>
      <w:pPr>
        <w:numPr>
          <w:ilvl w:val="0"/>
          <w:numId w:val="7"/>
        </w:numPr>
        <w:keepNext w:val="0"/>
        <w:pageBreakBefore w:val="0"/>
        <w:spacing w:before="0" w:after="80" w:line="276" w:lineRule="auto"/>
        <w:jc w:val="both"/>
      </w:pPr>
      <w:r>
        <w:rPr>
          <w:rFonts w:ascii="Times New Roman" w:hAnsi="Times New Roman" w:cs="Times New Roman" w:eastAsia="Times New Roman"/>
          <w:b/>
          <w:i w:val="0"/>
          <w:sz w:val="26"/>
        </w:rPr>
        <w:t>Claim quantities:</w:t>
      </w:r>
      <w:r>
        <w:rPr>
          <w:rFonts w:ascii="Times New Roman" w:hAnsi="Times New Roman" w:cs="Times New Roman" w:eastAsia="Times New Roman"/>
          <w:b w:val="0"/>
          <w:i w:val="0"/>
          <w:sz w:val="26"/>
        </w:rPr>
        <w:t xml:space="preserve"> gain G(m) = B(baseline) − B(m), recovery = G(surgery)/G(adversarial) and the FLOP cost ratio, checked against the thresholds in Table 1.1.</w:t>
      </w:r>
    </w:p>
    <w:p>
      <w:pPr>
        <w:keepNext/>
        <w:pageBreakBefore w:val="0"/>
        <w:spacing w:before="200" w:after="100" w:line="276" w:lineRule="auto"/>
        <w:jc w:val="left"/>
      </w:pPr>
      <w:r>
        <w:rPr>
          <w:rFonts w:ascii="Times New Roman" w:hAnsi="Times New Roman" w:cs="Times New Roman" w:eastAsia="Times New Roman"/>
          <w:b/>
          <w:i w:val="0"/>
          <w:sz w:val="30"/>
        </w:rPr>
        <w:t>3.11 Experimental Setup</w:t>
      </w:r>
    </w:p>
    <w:p>
      <w:pPr>
        <w:keepNext/>
        <w:pageBreakBefore w:val="0"/>
        <w:spacing w:before="120" w:after="60" w:line="240" w:lineRule="auto"/>
        <w:jc w:val="center"/>
      </w:pPr>
      <w:r>
        <w:rPr>
          <w:rFonts w:ascii="Times New Roman" w:hAnsi="Times New Roman" w:cs="Times New Roman" w:eastAsia="Times New Roman"/>
          <w:b/>
          <w:i w:val="0"/>
          <w:sz w:val="23"/>
        </w:rPr>
        <w:t>Table 3.5: Hyper-parameters of the full run</w:t>
      </w:r>
    </w:p>
    <w:tbl>
      <w:tblPr>
        <w:tblW w:type="dxa" w:w="9072"/>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880"/>
        <w:gridCol w:w="6192"/>
      </w:tblGrid>
      <w:tr>
        <w:tc>
          <w:tcPr>
            <w:tcW w:type="dxa" w:w="2880"/>
            <w:shd w:val="clear" w:color="auto" w:fill="D9E2F3"/>
          </w:tcPr>
          <w:p>
            <w:pPr>
              <w:keepNext/>
              <w:pageBreakBefore w:val="0"/>
              <w:spacing w:before="0" w:after="20" w:line="240" w:lineRule="auto"/>
              <w:jc w:val="left"/>
            </w:pPr>
            <w:r>
              <w:rPr>
                <w:rFonts w:ascii="Times New Roman" w:hAnsi="Times New Roman" w:cs="Times New Roman" w:eastAsia="Times New Roman"/>
                <w:b/>
                <w:i w:val="0"/>
                <w:sz w:val="21"/>
              </w:rPr>
              <w:t>Setting</w:t>
            </w:r>
          </w:p>
        </w:tc>
        <w:tc>
          <w:tcPr>
            <w:tcW w:type="dxa" w:w="6192"/>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Value</w:t>
            </w:r>
          </w:p>
        </w:tc>
      </w:tr>
      <w:tr>
        <w:tc>
          <w:tcPr>
            <w:tcW w:type="dxa" w:w="2880"/>
          </w:tcPr>
          <w:p>
            <w:pPr>
              <w:keepNext/>
              <w:pageBreakBefore w:val="0"/>
              <w:spacing w:before="0" w:after="20" w:line="240" w:lineRule="auto"/>
              <w:jc w:val="left"/>
            </w:pPr>
            <w:r>
              <w:rPr>
                <w:rFonts w:ascii="Times New Roman" w:hAnsi="Times New Roman" w:cs="Times New Roman" w:eastAsia="Times New Roman"/>
                <w:b w:val="0"/>
                <w:i w:val="0"/>
                <w:sz w:val="21"/>
              </w:rPr>
              <w:t>Encoder</w:t>
            </w:r>
          </w:p>
        </w:tc>
        <w:tc>
          <w:tcPr>
            <w:tcW w:type="dxa" w:w="6192"/>
          </w:tcPr>
          <w:p>
            <w:pPr>
              <w:keepNext/>
              <w:pageBreakBefore w:val="0"/>
              <w:spacing w:before="0" w:after="20" w:line="240" w:lineRule="auto"/>
              <w:jc w:val="center"/>
            </w:pPr>
            <w:r>
              <w:rPr>
                <w:rFonts w:ascii="Times New Roman" w:hAnsi="Times New Roman" w:cs="Times New Roman" w:eastAsia="Times New Roman"/>
                <w:b w:val="0"/>
                <w:i w:val="0"/>
                <w:sz w:val="21"/>
              </w:rPr>
              <w:t>xlm-roberta-base (12 × 12 heads)</w:t>
            </w:r>
          </w:p>
        </w:tc>
      </w:tr>
      <w:tr>
        <w:tc>
          <w:tcPr>
            <w:tcW w:type="dxa" w:w="2880"/>
          </w:tcPr>
          <w:p>
            <w:pPr>
              <w:keepNext/>
              <w:pageBreakBefore w:val="0"/>
              <w:spacing w:before="0" w:after="20" w:line="240" w:lineRule="auto"/>
              <w:jc w:val="left"/>
            </w:pPr>
            <w:r>
              <w:rPr>
                <w:rFonts w:ascii="Times New Roman" w:hAnsi="Times New Roman" w:cs="Times New Roman" w:eastAsia="Times New Roman"/>
                <w:b w:val="0"/>
                <w:i w:val="0"/>
                <w:sz w:val="21"/>
              </w:rPr>
              <w:t>GPU</w:t>
            </w:r>
          </w:p>
        </w:tc>
        <w:tc>
          <w:tcPr>
            <w:tcW w:type="dxa" w:w="6192"/>
          </w:tcPr>
          <w:p>
            <w:pPr>
              <w:keepNext/>
              <w:pageBreakBefore w:val="0"/>
              <w:spacing w:before="0" w:after="20" w:line="240" w:lineRule="auto"/>
              <w:jc w:val="center"/>
            </w:pPr>
            <w:r>
              <w:rPr>
                <w:rFonts w:ascii="Times New Roman" w:hAnsi="Times New Roman" w:cs="Times New Roman" w:eastAsia="Times New Roman"/>
                <w:b w:val="0"/>
                <w:i w:val="0"/>
                <w:sz w:val="21"/>
              </w:rPr>
              <w:t>NVIDIA GeForce GTX 1650 (4 GB), configs/gpu4gb.yaml</w:t>
            </w:r>
          </w:p>
        </w:tc>
      </w:tr>
      <w:tr>
        <w:tc>
          <w:tcPr>
            <w:tcW w:type="dxa" w:w="2880"/>
          </w:tcPr>
          <w:p>
            <w:pPr>
              <w:keepNext/>
              <w:pageBreakBefore w:val="0"/>
              <w:spacing w:before="0" w:after="20" w:line="240" w:lineRule="auto"/>
              <w:jc w:val="left"/>
            </w:pPr>
            <w:r>
              <w:rPr>
                <w:rFonts w:ascii="Times New Roman" w:hAnsi="Times New Roman" w:cs="Times New Roman" w:eastAsia="Times New Roman"/>
                <w:b w:val="0"/>
                <w:i w:val="0"/>
                <w:sz w:val="21"/>
              </w:rPr>
              <w:t>Max length / epochs / lr</w:t>
            </w:r>
          </w:p>
        </w:tc>
        <w:tc>
          <w:tcPr>
            <w:tcW w:type="dxa" w:w="6192"/>
          </w:tcPr>
          <w:p>
            <w:pPr>
              <w:keepNext/>
              <w:pageBreakBefore w:val="0"/>
              <w:spacing w:before="0" w:after="20" w:line="240" w:lineRule="auto"/>
              <w:jc w:val="center"/>
            </w:pPr>
            <w:r>
              <w:rPr>
                <w:rFonts w:ascii="Times New Roman" w:hAnsi="Times New Roman" w:cs="Times New Roman" w:eastAsia="Times New Roman"/>
                <w:b w:val="0"/>
                <w:i w:val="0"/>
                <w:sz w:val="21"/>
              </w:rPr>
              <w:t>128 tokens / 3 / 2e-5, warm-up 6 %, weight decay 0.01</w:t>
            </w:r>
          </w:p>
        </w:tc>
      </w:tr>
      <w:tr>
        <w:tc>
          <w:tcPr>
            <w:tcW w:type="dxa" w:w="2880"/>
          </w:tcPr>
          <w:p>
            <w:pPr>
              <w:keepNext/>
              <w:pageBreakBefore w:val="0"/>
              <w:spacing w:before="0" w:after="20" w:line="240" w:lineRule="auto"/>
              <w:jc w:val="left"/>
            </w:pPr>
            <w:r>
              <w:rPr>
                <w:rFonts w:ascii="Times New Roman" w:hAnsi="Times New Roman" w:cs="Times New Roman" w:eastAsia="Times New Roman"/>
                <w:b w:val="0"/>
                <w:i w:val="0"/>
                <w:sz w:val="21"/>
              </w:rPr>
              <w:t>Batch</w:t>
            </w:r>
          </w:p>
        </w:tc>
        <w:tc>
          <w:tcPr>
            <w:tcW w:type="dxa" w:w="6192"/>
          </w:tcPr>
          <w:p>
            <w:pPr>
              <w:keepNext/>
              <w:pageBreakBefore w:val="0"/>
              <w:spacing w:before="0" w:after="20" w:line="240" w:lineRule="auto"/>
              <w:jc w:val="center"/>
            </w:pPr>
            <w:r>
              <w:rPr>
                <w:rFonts w:ascii="Times New Roman" w:hAnsi="Times New Roman" w:cs="Times New Roman" w:eastAsia="Times New Roman"/>
                <w:b w:val="0"/>
                <w:i w:val="0"/>
                <w:sz w:val="21"/>
              </w:rPr>
              <w:t>8 × 4 gradient accumulation (effective 32), fp16</w:t>
            </w:r>
          </w:p>
        </w:tc>
      </w:tr>
      <w:tr>
        <w:tc>
          <w:tcPr>
            <w:tcW w:type="dxa" w:w="2880"/>
          </w:tcPr>
          <w:p>
            <w:pPr>
              <w:keepNext/>
              <w:pageBreakBefore w:val="0"/>
              <w:spacing w:before="0" w:after="20" w:line="240" w:lineRule="auto"/>
              <w:jc w:val="left"/>
            </w:pPr>
            <w:r>
              <w:rPr>
                <w:rFonts w:ascii="Times New Roman" w:hAnsi="Times New Roman" w:cs="Times New Roman" w:eastAsia="Times New Roman"/>
                <w:b w:val="0"/>
                <w:i w:val="0"/>
                <w:sz w:val="21"/>
              </w:rPr>
              <w:t>Memory settings</w:t>
            </w:r>
          </w:p>
        </w:tc>
        <w:tc>
          <w:tcPr>
            <w:tcW w:type="dxa" w:w="6192"/>
          </w:tcPr>
          <w:p>
            <w:pPr>
              <w:keepNext/>
              <w:pageBreakBefore w:val="0"/>
              <w:spacing w:before="0" w:after="20" w:line="240" w:lineRule="auto"/>
              <w:jc w:val="center"/>
            </w:pPr>
            <w:r>
              <w:rPr>
                <w:rFonts w:ascii="Times New Roman" w:hAnsi="Times New Roman" w:cs="Times New Roman" w:eastAsia="Times New Roman"/>
                <w:b w:val="0"/>
                <w:i w:val="0"/>
                <w:sz w:val="21"/>
              </w:rPr>
              <w:t>frozen word embeddings, gradient checkpointing (all methods)</w:t>
            </w:r>
          </w:p>
        </w:tc>
      </w:tr>
      <w:tr>
        <w:tc>
          <w:tcPr>
            <w:tcW w:type="dxa" w:w="2880"/>
          </w:tcPr>
          <w:p>
            <w:pPr>
              <w:keepNext/>
              <w:pageBreakBefore w:val="0"/>
              <w:spacing w:before="0" w:after="20" w:line="240" w:lineRule="auto"/>
              <w:jc w:val="left"/>
            </w:pPr>
            <w:r>
              <w:rPr>
                <w:rFonts w:ascii="Times New Roman" w:hAnsi="Times New Roman" w:cs="Times New Roman" w:eastAsia="Times New Roman"/>
                <w:b w:val="0"/>
                <w:i w:val="0"/>
                <w:sz w:val="21"/>
              </w:rPr>
              <w:t>Surgery</w:t>
            </w:r>
          </w:p>
        </w:tc>
        <w:tc>
          <w:tcPr>
            <w:tcW w:type="dxa" w:w="6192"/>
          </w:tcPr>
          <w:p>
            <w:pPr>
              <w:keepNext/>
              <w:pageBreakBefore w:val="0"/>
              <w:spacing w:before="0" w:after="20" w:line="240" w:lineRule="auto"/>
              <w:jc w:val="center"/>
            </w:pPr>
            <w:r>
              <w:rPr>
                <w:rFonts w:ascii="Times New Roman" w:hAnsi="Times New Roman" w:cs="Times New Roman" w:eastAsia="Times New Roman"/>
                <w:b w:val="0"/>
                <w:i w:val="0"/>
                <w:sz w:val="21"/>
              </w:rPr>
              <w:t>head_output mediator, top-24 exact, k_max 10, F1 budget 0.01, 150 gate steps</w:t>
            </w:r>
          </w:p>
        </w:tc>
      </w:tr>
      <w:tr>
        <w:tc>
          <w:tcPr>
            <w:tcW w:type="dxa" w:w="2880"/>
          </w:tcPr>
          <w:p>
            <w:pPr>
              <w:keepNext/>
              <w:pageBreakBefore w:val="0"/>
              <w:spacing w:before="0" w:after="20" w:line="240" w:lineRule="auto"/>
              <w:jc w:val="left"/>
            </w:pPr>
            <w:r>
              <w:rPr>
                <w:rFonts w:ascii="Times New Roman" w:hAnsi="Times New Roman" w:cs="Times New Roman" w:eastAsia="Times New Roman"/>
                <w:b w:val="0"/>
                <w:i w:val="0"/>
                <w:sz w:val="21"/>
              </w:rPr>
              <w:t>Adversarial</w:t>
            </w:r>
          </w:p>
        </w:tc>
        <w:tc>
          <w:tcPr>
            <w:tcW w:type="dxa" w:w="6192"/>
          </w:tcPr>
          <w:p>
            <w:pPr>
              <w:keepNext/>
              <w:pageBreakBefore w:val="0"/>
              <w:spacing w:before="0" w:after="20" w:line="240" w:lineRule="auto"/>
              <w:jc w:val="center"/>
            </w:pPr>
            <w:r>
              <w:rPr>
                <w:rFonts w:ascii="Times New Roman" w:hAnsi="Times New Roman" w:cs="Times New Roman" w:eastAsia="Times New Roman"/>
                <w:b w:val="0"/>
                <w:i w:val="0"/>
                <w:sz w:val="21"/>
              </w:rPr>
              <w:t>λ = 1.0 (DANN ramp), adversary weight 1.0, width 256</w:t>
            </w:r>
          </w:p>
        </w:tc>
      </w:tr>
      <w:tr>
        <w:tc>
          <w:tcPr>
            <w:tcW w:type="dxa" w:w="2880"/>
          </w:tcPr>
          <w:p>
            <w:pPr>
              <w:keepNext w:val="0"/>
              <w:pageBreakBefore w:val="0"/>
              <w:spacing w:before="0" w:after="20" w:line="240" w:lineRule="auto"/>
              <w:jc w:val="left"/>
            </w:pPr>
            <w:r>
              <w:rPr>
                <w:rFonts w:ascii="Times New Roman" w:hAnsi="Times New Roman" w:cs="Times New Roman" w:eastAsia="Times New Roman"/>
                <w:b w:val="0"/>
                <w:i w:val="0"/>
                <w:sz w:val="21"/>
              </w:rPr>
              <w:t>Evaluation</w:t>
            </w:r>
          </w:p>
        </w:tc>
        <w:tc>
          <w:tcPr>
            <w:tcW w:type="dxa" w:w="6192"/>
          </w:tcPr>
          <w:p>
            <w:pPr>
              <w:keepNext w:val="0"/>
              <w:pageBreakBefore w:val="0"/>
              <w:spacing w:before="0" w:after="20" w:line="240" w:lineRule="auto"/>
              <w:jc w:val="center"/>
            </w:pPr>
            <w:r>
              <w:rPr>
                <w:rFonts w:ascii="Times New Roman" w:hAnsi="Times New Roman" w:cs="Times New Roman" w:eastAsia="Times New Roman"/>
                <w:b w:val="0"/>
                <w:i w:val="0"/>
                <w:sz w:val="21"/>
              </w:rPr>
              <w:t>1,000 bootstrap resamples, seed 42</w:t>
            </w:r>
          </w:p>
        </w:tc>
      </w:tr>
    </w:tbl>
    <w:p>
      <w:pPr>
        <w:keepNext w:val="0"/>
        <w:pageBreakBefore w:val="0"/>
        <w:spacing w:before="0" w:after="80" w:line="276" w:lineRule="auto"/>
        <w:jc w:val="both"/>
      </w:pPr>
    </w:p>
    <w:p>
      <w:pPr>
        <w:keepNext/>
        <w:pageBreakBefore/>
        <w:spacing w:before="0" w:after="60" w:line="360" w:lineRule="auto"/>
        <w:jc w:val="center"/>
      </w:pPr>
      <w:r>
        <w:rPr>
          <w:rFonts w:ascii="Times New Roman" w:hAnsi="Times New Roman" w:cs="Times New Roman" w:eastAsia="Times New Roman"/>
          <w:b/>
          <w:i w:val="0"/>
          <w:sz w:val="36"/>
        </w:rPr>
        <w:t>CHAPTER 4</w:t>
      </w:r>
    </w:p>
    <w:p>
      <w:pPr>
        <w:keepNext/>
        <w:pageBreakBefore w:val="0"/>
        <w:spacing w:before="0" w:after="240" w:line="360" w:lineRule="auto"/>
        <w:jc w:val="center"/>
      </w:pPr>
      <w:r>
        <w:rPr>
          <w:rFonts w:ascii="Times New Roman" w:hAnsi="Times New Roman" w:cs="Times New Roman" w:eastAsia="Times New Roman"/>
          <w:b/>
          <w:i w:val="0"/>
          <w:sz w:val="32"/>
        </w:rPr>
        <w:t>EXPERIMENTAL RESULTS</w:t>
      </w:r>
    </w:p>
    <w:p>
      <w:pPr>
        <w:keepNext w:val="0"/>
        <w:pageBreakBefore w:val="0"/>
        <w:spacing w:before="0" w:after="140" w:line="276" w:lineRule="auto"/>
        <w:jc w:val="both"/>
      </w:pPr>
      <w:r>
        <w:rPr>
          <w:rFonts w:ascii="Times New Roman" w:hAnsi="Times New Roman" w:cs="Times New Roman" w:eastAsia="Times New Roman"/>
          <w:b w:val="0"/>
          <w:i w:val="0"/>
          <w:sz w:val="26"/>
        </w:rPr>
        <w:t>All results below come from one full run of the pipeline and are computed on held-out test data unless stated otherwise. Figures were produced from the saved artefacts by scripts/make_claim_plots.py; nothing was retrained for the report.</w:t>
      </w:r>
    </w:p>
    <w:p>
      <w:pPr>
        <w:keepNext/>
        <w:pageBreakBefore w:val="0"/>
        <w:spacing w:before="200" w:after="100" w:line="276" w:lineRule="auto"/>
        <w:jc w:val="left"/>
      </w:pPr>
      <w:r>
        <w:rPr>
          <w:rFonts w:ascii="Times New Roman" w:hAnsi="Times New Roman" w:cs="Times New Roman" w:eastAsia="Times New Roman"/>
          <w:b/>
          <w:i w:val="0"/>
          <w:sz w:val="30"/>
        </w:rPr>
        <w:t>4.1 Verdict</w:t>
      </w:r>
    </w:p>
    <w:p>
      <w:pPr>
        <w:keepNext/>
        <w:pageBreakBefore w:val="0"/>
        <w:spacing w:before="120" w:after="60" w:line="240" w:lineRule="auto"/>
        <w:jc w:val="center"/>
      </w:pPr>
      <w:r>
        <w:rPr>
          <w:rFonts w:ascii="Times New Roman" w:hAnsi="Times New Roman" w:cs="Times New Roman" w:eastAsia="Times New Roman"/>
          <w:b/>
          <w:i w:val="0"/>
          <w:sz w:val="23"/>
        </w:rPr>
        <w:t>Table 4.1: Automatic verdict from comparison.json</w:t>
      </w:r>
    </w:p>
    <w:tbl>
      <w:tblPr>
        <w:tblW w:type="dxa" w:w="8928"/>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456"/>
        <w:gridCol w:w="4176"/>
        <w:gridCol w:w="1296"/>
      </w:tblGrid>
      <w:tr>
        <w:tc>
          <w:tcPr>
            <w:tcW w:type="dxa" w:w="3456"/>
            <w:shd w:val="clear" w:color="auto" w:fill="D9E2F3"/>
          </w:tcPr>
          <w:p>
            <w:pPr>
              <w:keepNext/>
              <w:pageBreakBefore w:val="0"/>
              <w:spacing w:before="0" w:after="20" w:line="240" w:lineRule="auto"/>
              <w:jc w:val="left"/>
            </w:pPr>
            <w:r>
              <w:rPr>
                <w:rFonts w:ascii="Times New Roman" w:hAnsi="Times New Roman" w:cs="Times New Roman" w:eastAsia="Times New Roman"/>
                <w:b/>
                <w:i w:val="0"/>
                <w:sz w:val="21"/>
              </w:rPr>
              <w:t>Check</w:t>
            </w:r>
          </w:p>
        </w:tc>
        <w:tc>
          <w:tcPr>
            <w:tcW w:type="dxa" w:w="4176"/>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Result</w:t>
            </w:r>
          </w:p>
        </w:tc>
        <w:tc>
          <w:tcPr>
            <w:tcW w:type="dxa" w:w="1296"/>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Status</w:t>
            </w:r>
          </w:p>
        </w:tc>
      </w:tr>
      <w:tr>
        <w:tc>
          <w:tcPr>
            <w:tcW w:type="dxa" w:w="3456"/>
          </w:tcPr>
          <w:p>
            <w:pPr>
              <w:keepNext/>
              <w:pageBreakBefore w:val="0"/>
              <w:spacing w:before="0" w:after="20" w:line="240" w:lineRule="auto"/>
              <w:jc w:val="left"/>
            </w:pPr>
            <w:r>
              <w:rPr>
                <w:rFonts w:ascii="Times New Roman" w:hAnsi="Times New Roman" w:cs="Times New Roman" w:eastAsia="Times New Roman"/>
                <w:b w:val="0"/>
                <w:i w:val="0"/>
                <w:sz w:val="21"/>
              </w:rPr>
              <w:t>Recovery of the adversarial gain (CF gap)</w:t>
            </w:r>
          </w:p>
        </w:tc>
        <w:tc>
          <w:tcPr>
            <w:tcW w:type="dxa" w:w="4176"/>
          </w:tcPr>
          <w:p>
            <w:pPr>
              <w:keepNext/>
              <w:pageBreakBefore w:val="0"/>
              <w:spacing w:before="0" w:after="20" w:line="240" w:lineRule="auto"/>
              <w:jc w:val="center"/>
            </w:pPr>
            <w:r>
              <w:rPr>
                <w:rFonts w:ascii="Times New Roman" w:hAnsi="Times New Roman" w:cs="Times New Roman" w:eastAsia="Times New Roman"/>
                <w:b w:val="0"/>
                <w:i w:val="0"/>
                <w:sz w:val="21"/>
              </w:rPr>
              <w:t>−308.6 % (95 % CI −1133.7 % to −165.8 %)</w:t>
            </w:r>
          </w:p>
        </w:tc>
        <w:tc>
          <w:tcPr>
            <w:tcW w:type="dxa" w:w="1296"/>
          </w:tcPr>
          <w:p>
            <w:pPr>
              <w:keepNext/>
              <w:pageBreakBefore w:val="0"/>
              <w:spacing w:before="0" w:after="20" w:line="240" w:lineRule="auto"/>
              <w:jc w:val="center"/>
            </w:pPr>
            <w:r>
              <w:rPr>
                <w:rFonts w:ascii="Times New Roman" w:hAnsi="Times New Roman" w:cs="Times New Roman" w:eastAsia="Times New Roman"/>
                <w:b w:val="0"/>
                <w:i w:val="0"/>
                <w:sz w:val="21"/>
              </w:rPr>
              <w:t>FAIL</w:t>
            </w:r>
          </w:p>
        </w:tc>
      </w:tr>
      <w:tr>
        <w:tc>
          <w:tcPr>
            <w:tcW w:type="dxa" w:w="3456"/>
          </w:tcPr>
          <w:p>
            <w:pPr>
              <w:keepNext/>
              <w:pageBreakBefore w:val="0"/>
              <w:spacing w:before="0" w:after="20" w:line="240" w:lineRule="auto"/>
              <w:jc w:val="left"/>
            </w:pPr>
            <w:r>
              <w:rPr>
                <w:rFonts w:ascii="Times New Roman" w:hAnsi="Times New Roman" w:cs="Times New Roman" w:eastAsia="Times New Roman"/>
                <w:b w:val="0"/>
                <w:i w:val="0"/>
                <w:sz w:val="21"/>
              </w:rPr>
              <w:t>Adversarial gain positive</w:t>
            </w:r>
          </w:p>
        </w:tc>
        <w:tc>
          <w:tcPr>
            <w:tcW w:type="dxa" w:w="4176"/>
          </w:tcPr>
          <w:p>
            <w:pPr>
              <w:keepNext/>
              <w:pageBreakBefore w:val="0"/>
              <w:spacing w:before="0" w:after="20" w:line="240" w:lineRule="auto"/>
              <w:jc w:val="center"/>
            </w:pPr>
            <w:r>
              <w:rPr>
                <w:rFonts w:ascii="Times New Roman" w:hAnsi="Times New Roman" w:cs="Times New Roman" w:eastAsia="Times New Roman"/>
                <w:b w:val="0"/>
                <w:i w:val="0"/>
                <w:sz w:val="21"/>
              </w:rPr>
              <w:t>CF gap 0.0980 → 0.1033 (worse)</w:t>
            </w:r>
          </w:p>
        </w:tc>
        <w:tc>
          <w:tcPr>
            <w:tcW w:type="dxa" w:w="1296"/>
          </w:tcPr>
          <w:p>
            <w:pPr>
              <w:keepNext/>
              <w:pageBreakBefore w:val="0"/>
              <w:spacing w:before="0" w:after="20" w:line="240" w:lineRule="auto"/>
              <w:jc w:val="center"/>
            </w:pPr>
            <w:r>
              <w:rPr>
                <w:rFonts w:ascii="Times New Roman" w:hAnsi="Times New Roman" w:cs="Times New Roman" w:eastAsia="Times New Roman"/>
                <w:b w:val="0"/>
                <w:i w:val="0"/>
                <w:sz w:val="21"/>
              </w:rPr>
              <w:t>FAIL</w:t>
            </w:r>
          </w:p>
        </w:tc>
      </w:tr>
      <w:tr>
        <w:tc>
          <w:tcPr>
            <w:tcW w:type="dxa" w:w="3456"/>
          </w:tcPr>
          <w:p>
            <w:pPr>
              <w:keepNext/>
              <w:pageBreakBefore w:val="0"/>
              <w:spacing w:before="0" w:after="20" w:line="240" w:lineRule="auto"/>
              <w:jc w:val="left"/>
            </w:pPr>
            <w:r>
              <w:rPr>
                <w:rFonts w:ascii="Times New Roman" w:hAnsi="Times New Roman" w:cs="Times New Roman" w:eastAsia="Times New Roman"/>
                <w:b w:val="0"/>
                <w:i w:val="0"/>
                <w:sz w:val="21"/>
              </w:rPr>
              <w:t>Cost ≈ 5 % of adversarial (FLOPs)</w:t>
            </w:r>
          </w:p>
        </w:tc>
        <w:tc>
          <w:tcPr>
            <w:tcW w:type="dxa" w:w="4176"/>
          </w:tcPr>
          <w:p>
            <w:pPr>
              <w:keepNext/>
              <w:pageBreakBefore w:val="0"/>
              <w:spacing w:before="0" w:after="20" w:line="240" w:lineRule="auto"/>
              <w:jc w:val="center"/>
            </w:pPr>
            <w:r>
              <w:rPr>
                <w:rFonts w:ascii="Times New Roman" w:hAnsi="Times New Roman" w:cs="Times New Roman" w:eastAsia="Times New Roman"/>
                <w:b w:val="0"/>
                <w:i w:val="0"/>
                <w:sz w:val="21"/>
              </w:rPr>
              <w:t>4.7 % (wall clock 1.5 %)</w:t>
            </w:r>
          </w:p>
        </w:tc>
        <w:tc>
          <w:tcPr>
            <w:tcW w:type="dxa" w:w="1296"/>
          </w:tcPr>
          <w:p>
            <w:pPr>
              <w:keepNext/>
              <w:pageBreakBefore w:val="0"/>
              <w:spacing w:before="0" w:after="20" w:line="240" w:lineRule="auto"/>
              <w:jc w:val="center"/>
            </w:pPr>
            <w:r>
              <w:rPr>
                <w:rFonts w:ascii="Times New Roman" w:hAnsi="Times New Roman" w:cs="Times New Roman" w:eastAsia="Times New Roman"/>
                <w:b w:val="0"/>
                <w:i w:val="0"/>
                <w:sz w:val="21"/>
              </w:rPr>
              <w:t>PASS</w:t>
            </w:r>
          </w:p>
        </w:tc>
      </w:tr>
      <w:tr>
        <w:tc>
          <w:tcPr>
            <w:tcW w:type="dxa" w:w="3456"/>
          </w:tcPr>
          <w:p>
            <w:pPr>
              <w:keepNext/>
              <w:pageBreakBefore w:val="0"/>
              <w:spacing w:before="0" w:after="20" w:line="240" w:lineRule="auto"/>
              <w:jc w:val="left"/>
            </w:pPr>
            <w:r>
              <w:rPr>
                <w:rFonts w:ascii="Times New Roman" w:hAnsi="Times New Roman" w:cs="Times New Roman" w:eastAsia="Times New Roman"/>
                <w:b w:val="0"/>
                <w:i w:val="0"/>
                <w:sz w:val="21"/>
              </w:rPr>
              <w:t>Task quality preserved</w:t>
            </w:r>
          </w:p>
        </w:tc>
        <w:tc>
          <w:tcPr>
            <w:tcW w:type="dxa" w:w="4176"/>
          </w:tcPr>
          <w:p>
            <w:pPr>
              <w:keepNext/>
              <w:pageBreakBefore w:val="0"/>
              <w:spacing w:before="0" w:after="20" w:line="240" w:lineRule="auto"/>
              <w:jc w:val="center"/>
            </w:pPr>
            <w:r>
              <w:rPr>
                <w:rFonts w:ascii="Times New Roman" w:hAnsi="Times New Roman" w:cs="Times New Roman" w:eastAsia="Times New Roman"/>
                <w:b w:val="0"/>
                <w:i w:val="0"/>
                <w:sz w:val="21"/>
              </w:rPr>
              <w:t>macro-F1 +0.006 vs baseline</w:t>
            </w:r>
          </w:p>
        </w:tc>
        <w:tc>
          <w:tcPr>
            <w:tcW w:type="dxa" w:w="1296"/>
          </w:tcPr>
          <w:p>
            <w:pPr>
              <w:keepNext/>
              <w:pageBreakBefore w:val="0"/>
              <w:spacing w:before="0" w:after="20" w:line="240" w:lineRule="auto"/>
              <w:jc w:val="center"/>
            </w:pPr>
            <w:r>
              <w:rPr>
                <w:rFonts w:ascii="Times New Roman" w:hAnsi="Times New Roman" w:cs="Times New Roman" w:eastAsia="Times New Roman"/>
                <w:b w:val="0"/>
                <w:i w:val="0"/>
                <w:sz w:val="21"/>
              </w:rPr>
              <w:t>PASS</w:t>
            </w:r>
          </w:p>
        </w:tc>
      </w:tr>
      <w:tr>
        <w:tc>
          <w:tcPr>
            <w:tcW w:type="dxa" w:w="3456"/>
          </w:tcPr>
          <w:p>
            <w:pPr>
              <w:keepNext w:val="0"/>
              <w:pageBreakBefore w:val="0"/>
              <w:spacing w:before="0" w:after="20" w:line="240" w:lineRule="auto"/>
              <w:jc w:val="left"/>
            </w:pPr>
            <w:r>
              <w:rPr>
                <w:rFonts w:ascii="Times New Roman" w:hAnsi="Times New Roman" w:cs="Times New Roman" w:eastAsia="Times New Roman"/>
                <w:b w:val="0"/>
                <w:i w:val="0"/>
                <w:sz w:val="21"/>
              </w:rPr>
              <w:t>Names what was removed</w:t>
            </w:r>
          </w:p>
        </w:tc>
        <w:tc>
          <w:tcPr>
            <w:tcW w:type="dxa" w:w="4176"/>
          </w:tcPr>
          <w:p>
            <w:pPr>
              <w:keepNext w:val="0"/>
              <w:pageBreakBefore w:val="0"/>
              <w:spacing w:before="0" w:after="20" w:line="240" w:lineRule="auto"/>
              <w:jc w:val="center"/>
            </w:pPr>
            <w:r>
              <w:rPr>
                <w:rFonts w:ascii="Times New Roman" w:hAnsi="Times New Roman" w:cs="Times New Roman" w:eastAsia="Times New Roman"/>
                <w:b w:val="0"/>
                <w:i w:val="0"/>
                <w:sz w:val="21"/>
              </w:rPr>
              <w:t>8 heads with categories, swaps, examples</w:t>
            </w:r>
          </w:p>
        </w:tc>
        <w:tc>
          <w:tcPr>
            <w:tcW w:type="dxa" w:w="1296"/>
          </w:tcPr>
          <w:p>
            <w:pPr>
              <w:keepNext w:val="0"/>
              <w:pageBreakBefore w:val="0"/>
              <w:spacing w:before="0" w:after="20" w:line="240" w:lineRule="auto"/>
              <w:jc w:val="center"/>
            </w:pPr>
            <w:r>
              <w:rPr>
                <w:rFonts w:ascii="Times New Roman" w:hAnsi="Times New Roman" w:cs="Times New Roman" w:eastAsia="Times New Roman"/>
                <w:b w:val="0"/>
                <w:i w:val="0"/>
                <w:sz w:val="21"/>
              </w:rPr>
              <w:t>PASS</w:t>
            </w:r>
          </w:p>
        </w:tc>
      </w:tr>
    </w:tbl>
    <w:p>
      <w:pPr>
        <w:keepNext w:val="0"/>
        <w:pageBreakBefore w:val="0"/>
        <w:spacing w:before="0" w:after="80" w:line="276" w:lineRule="auto"/>
        <w:jc w:val="both"/>
      </w:pPr>
    </w:p>
    <w:p>
      <w:pPr>
        <w:keepNext w:val="0"/>
        <w:pageBreakBefore w:val="0"/>
        <w:spacing w:before="0" w:after="140" w:line="276" w:lineRule="auto"/>
        <w:jc w:val="both"/>
      </w:pPr>
      <w:r>
        <w:rPr>
          <w:rFonts w:ascii="Times New Roman" w:hAnsi="Times New Roman" w:cs="Times New Roman" w:eastAsia="Times New Roman"/>
          <w:b w:val="0"/>
          <w:i w:val="0"/>
          <w:sz w:val="26"/>
        </w:rPr>
        <w:t>The claim as stated is not supported, but for a specific reason: the adversarial reference did not reduce the primary bias score, so "recovering" its gain is meaningless (a negative denominator). The remaining sections show the evidence for each part of the claim.</w:t>
      </w:r>
    </w:p>
    <w:p>
      <w:pPr>
        <w:keepNext/>
        <w:pageBreakBefore w:val="0"/>
        <w:spacing w:before="200" w:after="100" w:line="276" w:lineRule="auto"/>
        <w:jc w:val="left"/>
      </w:pPr>
      <w:r>
        <w:rPr>
          <w:rFonts w:ascii="Times New Roman" w:hAnsi="Times New Roman" w:cs="Times New Roman" w:eastAsia="Times New Roman"/>
          <w:b/>
          <w:i w:val="0"/>
          <w:sz w:val="30"/>
        </w:rPr>
        <w:t>4.2 Fairness</w:t>
      </w:r>
    </w:p>
    <w:p>
      <w:pPr>
        <w:keepNext/>
        <w:pageBreakBefore w:val="0"/>
        <w:spacing w:before="120" w:after="60" w:line="240" w:lineRule="auto"/>
        <w:jc w:val="center"/>
      </w:pPr>
      <w:r>
        <w:rPr>
          <w:rFonts w:ascii="Times New Roman" w:hAnsi="Times New Roman" w:cs="Times New Roman" w:eastAsia="Times New Roman"/>
          <w:b/>
          <w:i w:val="0"/>
          <w:sz w:val="23"/>
        </w:rPr>
        <w:t>Table 4.2: Bias metrics on the test split</w:t>
      </w:r>
    </w:p>
    <w:tbl>
      <w:tblPr>
        <w:tblW w:type="dxa" w:w="900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311"/>
        <w:gridCol w:w="1368"/>
        <w:gridCol w:w="1368"/>
        <w:gridCol w:w="1512"/>
        <w:gridCol w:w="1440"/>
      </w:tblGrid>
      <w:tr>
        <w:tc>
          <w:tcPr>
            <w:tcW w:type="dxa" w:w="3312"/>
            <w:shd w:val="clear" w:color="auto" w:fill="D9E2F3"/>
          </w:tcPr>
          <w:p>
            <w:pPr>
              <w:keepNext/>
              <w:pageBreakBefore w:val="0"/>
              <w:spacing w:before="0" w:after="20" w:line="240" w:lineRule="auto"/>
              <w:jc w:val="left"/>
            </w:pPr>
            <w:r>
              <w:rPr>
                <w:rFonts w:ascii="Times New Roman" w:hAnsi="Times New Roman" w:cs="Times New Roman" w:eastAsia="Times New Roman"/>
                <w:b/>
                <w:i w:val="0"/>
                <w:sz w:val="21"/>
              </w:rPr>
              <w:t>Metric (lower is better)</w:t>
            </w:r>
          </w:p>
        </w:tc>
        <w:tc>
          <w:tcPr>
            <w:tcW w:type="dxa" w:w="1368"/>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Baseline</w:t>
            </w:r>
          </w:p>
        </w:tc>
        <w:tc>
          <w:tcPr>
            <w:tcW w:type="dxa" w:w="1368"/>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Surgery</w:t>
            </w:r>
          </w:p>
        </w:tc>
        <w:tc>
          <w:tcPr>
            <w:tcW w:type="dxa" w:w="1512"/>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Adversarial</w:t>
            </w:r>
          </w:p>
        </w:tc>
        <w:tc>
          <w:tcPr>
            <w:tcW w:type="dxa" w:w="1440"/>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Recovery</w:t>
            </w:r>
          </w:p>
        </w:tc>
      </w:tr>
      <w:tr>
        <w:tc>
          <w:tcPr>
            <w:tcW w:type="dxa" w:w="3312"/>
          </w:tcPr>
          <w:p>
            <w:pPr>
              <w:keepNext/>
              <w:pageBreakBefore w:val="0"/>
              <w:spacing w:before="0" w:after="20" w:line="240" w:lineRule="auto"/>
              <w:jc w:val="left"/>
            </w:pPr>
            <w:r>
              <w:rPr>
                <w:rFonts w:ascii="Times New Roman" w:hAnsi="Times New Roman" w:cs="Times New Roman" w:eastAsia="Times New Roman"/>
                <w:b w:val="0"/>
                <w:i w:val="0"/>
                <w:sz w:val="21"/>
              </w:rPr>
              <w:t>CF gap (all pairs)</w:t>
            </w:r>
          </w:p>
        </w:tc>
        <w:tc>
          <w:tcPr>
            <w:tcW w:type="dxa" w:w="1368"/>
          </w:tcPr>
          <w:p>
            <w:pPr>
              <w:keepNext/>
              <w:pageBreakBefore w:val="0"/>
              <w:spacing w:before="0" w:after="20" w:line="240" w:lineRule="auto"/>
              <w:jc w:val="center"/>
            </w:pPr>
            <w:r>
              <w:rPr>
                <w:rFonts w:ascii="Times New Roman" w:hAnsi="Times New Roman" w:cs="Times New Roman" w:eastAsia="Times New Roman"/>
                <w:b w:val="0"/>
                <w:i w:val="0"/>
                <w:sz w:val="21"/>
              </w:rPr>
              <w:t>0.0980</w:t>
            </w:r>
          </w:p>
        </w:tc>
        <w:tc>
          <w:tcPr>
            <w:tcW w:type="dxa" w:w="1368"/>
          </w:tcPr>
          <w:p>
            <w:pPr>
              <w:keepNext/>
              <w:pageBreakBefore w:val="0"/>
              <w:spacing w:before="0" w:after="20" w:line="240" w:lineRule="auto"/>
              <w:jc w:val="center"/>
            </w:pPr>
            <w:r>
              <w:rPr>
                <w:rFonts w:ascii="Times New Roman" w:hAnsi="Times New Roman" w:cs="Times New Roman" w:eastAsia="Times New Roman"/>
                <w:b w:val="0"/>
                <w:i w:val="0"/>
                <w:sz w:val="21"/>
              </w:rPr>
              <w:t>0.0816</w:t>
            </w:r>
          </w:p>
        </w:tc>
        <w:tc>
          <w:tcPr>
            <w:tcW w:type="dxa" w:w="1512"/>
          </w:tcPr>
          <w:p>
            <w:pPr>
              <w:keepNext/>
              <w:pageBreakBefore w:val="0"/>
              <w:spacing w:before="0" w:after="20" w:line="240" w:lineRule="auto"/>
              <w:jc w:val="center"/>
            </w:pPr>
            <w:r>
              <w:rPr>
                <w:rFonts w:ascii="Times New Roman" w:hAnsi="Times New Roman" w:cs="Times New Roman" w:eastAsia="Times New Roman"/>
                <w:b w:val="0"/>
                <w:i w:val="0"/>
                <w:sz w:val="21"/>
              </w:rPr>
              <w:t>0.1033</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−308.6 %</w:t>
            </w:r>
          </w:p>
        </w:tc>
      </w:tr>
      <w:tr>
        <w:tc>
          <w:tcPr>
            <w:tcW w:type="dxa" w:w="3312"/>
          </w:tcPr>
          <w:p>
            <w:pPr>
              <w:keepNext/>
              <w:pageBreakBefore w:val="0"/>
              <w:spacing w:before="0" w:after="20" w:line="240" w:lineRule="auto"/>
              <w:jc w:val="left"/>
            </w:pPr>
            <w:r>
              <w:rPr>
                <w:rFonts w:ascii="Times New Roman" w:hAnsi="Times New Roman" w:cs="Times New Roman" w:eastAsia="Times New Roman"/>
                <w:b w:val="0"/>
                <w:i w:val="0"/>
                <w:sz w:val="21"/>
              </w:rPr>
              <w:t>CF gap (natural pairs)</w:t>
            </w:r>
          </w:p>
        </w:tc>
        <w:tc>
          <w:tcPr>
            <w:tcW w:type="dxa" w:w="1368"/>
          </w:tcPr>
          <w:p>
            <w:pPr>
              <w:keepNext/>
              <w:pageBreakBefore w:val="0"/>
              <w:spacing w:before="0" w:after="20" w:line="240" w:lineRule="auto"/>
              <w:jc w:val="center"/>
            </w:pPr>
            <w:r>
              <w:rPr>
                <w:rFonts w:ascii="Times New Roman" w:hAnsi="Times New Roman" w:cs="Times New Roman" w:eastAsia="Times New Roman"/>
                <w:b w:val="0"/>
                <w:i w:val="0"/>
                <w:sz w:val="21"/>
              </w:rPr>
              <w:t>0.1012</w:t>
            </w:r>
          </w:p>
        </w:tc>
        <w:tc>
          <w:tcPr>
            <w:tcW w:type="dxa" w:w="1368"/>
          </w:tcPr>
          <w:p>
            <w:pPr>
              <w:keepNext/>
              <w:pageBreakBefore w:val="0"/>
              <w:spacing w:before="0" w:after="20" w:line="240" w:lineRule="auto"/>
              <w:jc w:val="center"/>
            </w:pPr>
            <w:r>
              <w:rPr>
                <w:rFonts w:ascii="Times New Roman" w:hAnsi="Times New Roman" w:cs="Times New Roman" w:eastAsia="Times New Roman"/>
                <w:b w:val="0"/>
                <w:i w:val="0"/>
                <w:sz w:val="21"/>
              </w:rPr>
              <w:t>0.0846</w:t>
            </w:r>
          </w:p>
        </w:tc>
        <w:tc>
          <w:tcPr>
            <w:tcW w:type="dxa" w:w="1512"/>
          </w:tcPr>
          <w:p>
            <w:pPr>
              <w:keepNext/>
              <w:pageBreakBefore w:val="0"/>
              <w:spacing w:before="0" w:after="20" w:line="240" w:lineRule="auto"/>
              <w:jc w:val="center"/>
            </w:pPr>
            <w:r>
              <w:rPr>
                <w:rFonts w:ascii="Times New Roman" w:hAnsi="Times New Roman" w:cs="Times New Roman" w:eastAsia="Times New Roman"/>
                <w:b w:val="0"/>
                <w:i w:val="0"/>
                <w:sz w:val="21"/>
              </w:rPr>
              <w:t>0.1077</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−254.1 %</w:t>
            </w:r>
          </w:p>
        </w:tc>
      </w:tr>
      <w:tr>
        <w:tc>
          <w:tcPr>
            <w:tcW w:type="dxa" w:w="3312"/>
          </w:tcPr>
          <w:p>
            <w:pPr>
              <w:keepNext/>
              <w:pageBreakBefore w:val="0"/>
              <w:spacing w:before="0" w:after="20" w:line="240" w:lineRule="auto"/>
              <w:jc w:val="left"/>
            </w:pPr>
            <w:r>
              <w:rPr>
                <w:rFonts w:ascii="Times New Roman" w:hAnsi="Times New Roman" w:cs="Times New Roman" w:eastAsia="Times New Roman"/>
                <w:b w:val="0"/>
                <w:i w:val="0"/>
                <w:sz w:val="21"/>
              </w:rPr>
              <w:t>CF gap (template pairs)</w:t>
            </w:r>
          </w:p>
        </w:tc>
        <w:tc>
          <w:tcPr>
            <w:tcW w:type="dxa" w:w="1368"/>
          </w:tcPr>
          <w:p>
            <w:pPr>
              <w:keepNext/>
              <w:pageBreakBefore w:val="0"/>
              <w:spacing w:before="0" w:after="20" w:line="240" w:lineRule="auto"/>
              <w:jc w:val="center"/>
            </w:pPr>
            <w:r>
              <w:rPr>
                <w:rFonts w:ascii="Times New Roman" w:hAnsi="Times New Roman" w:cs="Times New Roman" w:eastAsia="Times New Roman"/>
                <w:b w:val="0"/>
                <w:i w:val="0"/>
                <w:sz w:val="21"/>
              </w:rPr>
              <w:t>0.0347</w:t>
            </w:r>
          </w:p>
        </w:tc>
        <w:tc>
          <w:tcPr>
            <w:tcW w:type="dxa" w:w="1368"/>
          </w:tcPr>
          <w:p>
            <w:pPr>
              <w:keepNext/>
              <w:pageBreakBefore w:val="0"/>
              <w:spacing w:before="0" w:after="20" w:line="240" w:lineRule="auto"/>
              <w:jc w:val="center"/>
            </w:pPr>
            <w:r>
              <w:rPr>
                <w:rFonts w:ascii="Times New Roman" w:hAnsi="Times New Roman" w:cs="Times New Roman" w:eastAsia="Times New Roman"/>
                <w:b w:val="0"/>
                <w:i w:val="0"/>
                <w:sz w:val="21"/>
              </w:rPr>
              <w:t>0.0222</w:t>
            </w:r>
          </w:p>
        </w:tc>
        <w:tc>
          <w:tcPr>
            <w:tcW w:type="dxa" w:w="1512"/>
          </w:tcPr>
          <w:p>
            <w:pPr>
              <w:keepNext/>
              <w:pageBreakBefore w:val="0"/>
              <w:spacing w:before="0" w:after="20" w:line="240" w:lineRule="auto"/>
              <w:jc w:val="center"/>
            </w:pPr>
            <w:r>
              <w:rPr>
                <w:rFonts w:ascii="Times New Roman" w:hAnsi="Times New Roman" w:cs="Times New Roman" w:eastAsia="Times New Roman"/>
                <w:b w:val="0"/>
                <w:i w:val="0"/>
                <w:sz w:val="21"/>
              </w:rPr>
              <w:t>0.0162</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67.4 %</w:t>
            </w:r>
          </w:p>
        </w:tc>
      </w:tr>
      <w:tr>
        <w:tc>
          <w:tcPr>
            <w:tcW w:type="dxa" w:w="3312"/>
          </w:tcPr>
          <w:p>
            <w:pPr>
              <w:keepNext/>
              <w:pageBreakBefore w:val="0"/>
              <w:spacing w:before="0" w:after="20" w:line="240" w:lineRule="auto"/>
              <w:jc w:val="left"/>
            </w:pPr>
            <w:r>
              <w:rPr>
                <w:rFonts w:ascii="Times New Roman" w:hAnsi="Times New Roman" w:cs="Times New Roman" w:eastAsia="Times New Roman"/>
                <w:b w:val="0"/>
                <w:i w:val="0"/>
                <w:sz w:val="21"/>
              </w:rPr>
              <w:t>CF flip rate</w:t>
            </w:r>
          </w:p>
        </w:tc>
        <w:tc>
          <w:tcPr>
            <w:tcW w:type="dxa" w:w="1368"/>
          </w:tcPr>
          <w:p>
            <w:pPr>
              <w:keepNext/>
              <w:pageBreakBefore w:val="0"/>
              <w:spacing w:before="0" w:after="20" w:line="240" w:lineRule="auto"/>
              <w:jc w:val="center"/>
            </w:pPr>
            <w:r>
              <w:rPr>
                <w:rFonts w:ascii="Times New Roman" w:hAnsi="Times New Roman" w:cs="Times New Roman" w:eastAsia="Times New Roman"/>
                <w:b w:val="0"/>
                <w:i w:val="0"/>
                <w:sz w:val="21"/>
              </w:rPr>
              <w:t>0.1157</w:t>
            </w:r>
          </w:p>
        </w:tc>
        <w:tc>
          <w:tcPr>
            <w:tcW w:type="dxa" w:w="1368"/>
          </w:tcPr>
          <w:p>
            <w:pPr>
              <w:keepNext/>
              <w:pageBreakBefore w:val="0"/>
              <w:spacing w:before="0" w:after="20" w:line="240" w:lineRule="auto"/>
              <w:jc w:val="center"/>
            </w:pPr>
            <w:r>
              <w:rPr>
                <w:rFonts w:ascii="Times New Roman" w:hAnsi="Times New Roman" w:cs="Times New Roman" w:eastAsia="Times New Roman"/>
                <w:b w:val="0"/>
                <w:i w:val="0"/>
                <w:sz w:val="21"/>
              </w:rPr>
              <w:t>0.1130</w:t>
            </w:r>
          </w:p>
        </w:tc>
        <w:tc>
          <w:tcPr>
            <w:tcW w:type="dxa" w:w="1512"/>
          </w:tcPr>
          <w:p>
            <w:pPr>
              <w:keepNext/>
              <w:pageBreakBefore w:val="0"/>
              <w:spacing w:before="0" w:after="20" w:line="240" w:lineRule="auto"/>
              <w:jc w:val="center"/>
            </w:pPr>
            <w:r>
              <w:rPr>
                <w:rFonts w:ascii="Times New Roman" w:hAnsi="Times New Roman" w:cs="Times New Roman" w:eastAsia="Times New Roman"/>
                <w:b w:val="0"/>
                <w:i w:val="0"/>
                <w:sz w:val="21"/>
              </w:rPr>
              <w:t>0.1170</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−200.0 %</w:t>
            </w:r>
          </w:p>
        </w:tc>
      </w:tr>
      <w:tr>
        <w:tc>
          <w:tcPr>
            <w:tcW w:type="dxa" w:w="3312"/>
          </w:tcPr>
          <w:p>
            <w:pPr>
              <w:keepNext/>
              <w:pageBreakBefore w:val="0"/>
              <w:spacing w:before="0" w:after="20" w:line="240" w:lineRule="auto"/>
              <w:jc w:val="left"/>
            </w:pPr>
            <w:r>
              <w:rPr>
                <w:rFonts w:ascii="Times New Roman" w:hAnsi="Times New Roman" w:cs="Times New Roman" w:eastAsia="Times New Roman"/>
                <w:b w:val="0"/>
                <w:i w:val="0"/>
                <w:sz w:val="21"/>
              </w:rPr>
              <w:t>Template FPED</w:t>
            </w:r>
          </w:p>
        </w:tc>
        <w:tc>
          <w:tcPr>
            <w:tcW w:type="dxa" w:w="1368"/>
          </w:tcPr>
          <w:p>
            <w:pPr>
              <w:keepNext/>
              <w:pageBreakBefore w:val="0"/>
              <w:spacing w:before="0" w:after="20" w:line="240" w:lineRule="auto"/>
              <w:jc w:val="center"/>
            </w:pPr>
            <w:r>
              <w:rPr>
                <w:rFonts w:ascii="Times New Roman" w:hAnsi="Times New Roman" w:cs="Times New Roman" w:eastAsia="Times New Roman"/>
                <w:b w:val="0"/>
                <w:i w:val="0"/>
                <w:sz w:val="21"/>
              </w:rPr>
              <w:t>0.1889</w:t>
            </w:r>
          </w:p>
        </w:tc>
        <w:tc>
          <w:tcPr>
            <w:tcW w:type="dxa" w:w="1368"/>
          </w:tcPr>
          <w:p>
            <w:pPr>
              <w:keepNext/>
              <w:pageBreakBefore w:val="0"/>
              <w:spacing w:before="0" w:after="20" w:line="240" w:lineRule="auto"/>
              <w:jc w:val="center"/>
            </w:pPr>
            <w:r>
              <w:rPr>
                <w:rFonts w:ascii="Times New Roman" w:hAnsi="Times New Roman" w:cs="Times New Roman" w:eastAsia="Times New Roman"/>
                <w:b w:val="0"/>
                <w:i w:val="0"/>
                <w:sz w:val="21"/>
              </w:rPr>
              <w:t>0.0556</w:t>
            </w:r>
          </w:p>
        </w:tc>
        <w:tc>
          <w:tcPr>
            <w:tcW w:type="dxa" w:w="1512"/>
          </w:tcPr>
          <w:p>
            <w:pPr>
              <w:keepNext/>
              <w:pageBreakBefore w:val="0"/>
              <w:spacing w:before="0" w:after="20" w:line="240" w:lineRule="auto"/>
              <w:jc w:val="center"/>
            </w:pPr>
            <w:r>
              <w:rPr>
                <w:rFonts w:ascii="Times New Roman" w:hAnsi="Times New Roman" w:cs="Times New Roman" w:eastAsia="Times New Roman"/>
                <w:b w:val="0"/>
                <w:i w:val="0"/>
                <w:sz w:val="21"/>
              </w:rPr>
              <w:t>0.0000</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70.6 %</w:t>
            </w:r>
          </w:p>
        </w:tc>
      </w:tr>
      <w:tr>
        <w:tc>
          <w:tcPr>
            <w:tcW w:type="dxa" w:w="3312"/>
          </w:tcPr>
          <w:p>
            <w:pPr>
              <w:keepNext/>
              <w:pageBreakBefore w:val="0"/>
              <w:spacing w:before="0" w:after="20" w:line="240" w:lineRule="auto"/>
              <w:jc w:val="left"/>
            </w:pPr>
            <w:r>
              <w:rPr>
                <w:rFonts w:ascii="Times New Roman" w:hAnsi="Times New Roman" w:cs="Times New Roman" w:eastAsia="Times New Roman"/>
                <w:b w:val="0"/>
                <w:i w:val="0"/>
                <w:sz w:val="21"/>
              </w:rPr>
              <w:t>Template range</w:t>
            </w:r>
          </w:p>
        </w:tc>
        <w:tc>
          <w:tcPr>
            <w:tcW w:type="dxa" w:w="1368"/>
          </w:tcPr>
          <w:p>
            <w:pPr>
              <w:keepNext/>
              <w:pageBreakBefore w:val="0"/>
              <w:spacing w:before="0" w:after="20" w:line="240" w:lineRule="auto"/>
              <w:jc w:val="center"/>
            </w:pPr>
            <w:r>
              <w:rPr>
                <w:rFonts w:ascii="Times New Roman" w:hAnsi="Times New Roman" w:cs="Times New Roman" w:eastAsia="Times New Roman"/>
                <w:b w:val="0"/>
                <w:i w:val="0"/>
                <w:sz w:val="21"/>
              </w:rPr>
              <w:t>0.0852</w:t>
            </w:r>
          </w:p>
        </w:tc>
        <w:tc>
          <w:tcPr>
            <w:tcW w:type="dxa" w:w="1368"/>
          </w:tcPr>
          <w:p>
            <w:pPr>
              <w:keepNext/>
              <w:pageBreakBefore w:val="0"/>
              <w:spacing w:before="0" w:after="20" w:line="240" w:lineRule="auto"/>
              <w:jc w:val="center"/>
            </w:pPr>
            <w:r>
              <w:rPr>
                <w:rFonts w:ascii="Times New Roman" w:hAnsi="Times New Roman" w:cs="Times New Roman" w:eastAsia="Times New Roman"/>
                <w:b w:val="0"/>
                <w:i w:val="0"/>
                <w:sz w:val="21"/>
              </w:rPr>
              <w:t>0.0544</w:t>
            </w:r>
          </w:p>
        </w:tc>
        <w:tc>
          <w:tcPr>
            <w:tcW w:type="dxa" w:w="1512"/>
          </w:tcPr>
          <w:p>
            <w:pPr>
              <w:keepNext/>
              <w:pageBreakBefore w:val="0"/>
              <w:spacing w:before="0" w:after="20" w:line="240" w:lineRule="auto"/>
              <w:jc w:val="center"/>
            </w:pPr>
            <w:r>
              <w:rPr>
                <w:rFonts w:ascii="Times New Roman" w:hAnsi="Times New Roman" w:cs="Times New Roman" w:eastAsia="Times New Roman"/>
                <w:b w:val="0"/>
                <w:i w:val="0"/>
                <w:sz w:val="21"/>
              </w:rPr>
              <w:t>0.0447</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76.0 %</w:t>
            </w:r>
          </w:p>
        </w:tc>
      </w:tr>
      <w:tr>
        <w:tc>
          <w:tcPr>
            <w:tcW w:type="dxa" w:w="3312"/>
          </w:tcPr>
          <w:p>
            <w:pPr>
              <w:keepNext/>
              <w:pageBreakBefore w:val="0"/>
              <w:spacing w:before="0" w:after="20" w:line="240" w:lineRule="auto"/>
              <w:jc w:val="left"/>
            </w:pPr>
            <w:r>
              <w:rPr>
                <w:rFonts w:ascii="Times New Roman" w:hAnsi="Times New Roman" w:cs="Times New Roman" w:eastAsia="Times New Roman"/>
                <w:b w:val="0"/>
                <w:i w:val="0"/>
                <w:sz w:val="21"/>
              </w:rPr>
              <w:t>Group FPED (real comments)</w:t>
            </w:r>
          </w:p>
        </w:tc>
        <w:tc>
          <w:tcPr>
            <w:tcW w:type="dxa" w:w="1368"/>
          </w:tcPr>
          <w:p>
            <w:pPr>
              <w:keepNext/>
              <w:pageBreakBefore w:val="0"/>
              <w:spacing w:before="0" w:after="20" w:line="240" w:lineRule="auto"/>
              <w:jc w:val="center"/>
            </w:pPr>
            <w:r>
              <w:rPr>
                <w:rFonts w:ascii="Times New Roman" w:hAnsi="Times New Roman" w:cs="Times New Roman" w:eastAsia="Times New Roman"/>
                <w:b w:val="0"/>
                <w:i w:val="0"/>
                <w:sz w:val="21"/>
              </w:rPr>
              <w:t>0.1565</w:t>
            </w:r>
          </w:p>
        </w:tc>
        <w:tc>
          <w:tcPr>
            <w:tcW w:type="dxa" w:w="1368"/>
          </w:tcPr>
          <w:p>
            <w:pPr>
              <w:keepNext/>
              <w:pageBreakBefore w:val="0"/>
              <w:spacing w:before="0" w:after="20" w:line="240" w:lineRule="auto"/>
              <w:jc w:val="center"/>
            </w:pPr>
            <w:r>
              <w:rPr>
                <w:rFonts w:ascii="Times New Roman" w:hAnsi="Times New Roman" w:cs="Times New Roman" w:eastAsia="Times New Roman"/>
                <w:b w:val="0"/>
                <w:i w:val="0"/>
                <w:sz w:val="21"/>
              </w:rPr>
              <w:t>0.1335</w:t>
            </w:r>
          </w:p>
        </w:tc>
        <w:tc>
          <w:tcPr>
            <w:tcW w:type="dxa" w:w="1512"/>
          </w:tcPr>
          <w:p>
            <w:pPr>
              <w:keepNext/>
              <w:pageBreakBefore w:val="0"/>
              <w:spacing w:before="0" w:after="20" w:line="240" w:lineRule="auto"/>
              <w:jc w:val="center"/>
            </w:pPr>
            <w:r>
              <w:rPr>
                <w:rFonts w:ascii="Times New Roman" w:hAnsi="Times New Roman" w:cs="Times New Roman" w:eastAsia="Times New Roman"/>
                <w:b w:val="0"/>
                <w:i w:val="0"/>
                <w:sz w:val="21"/>
              </w:rPr>
              <w:t>0.1477</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261.8 %</w:t>
            </w:r>
          </w:p>
        </w:tc>
      </w:tr>
      <w:tr>
        <w:tc>
          <w:tcPr>
            <w:tcW w:type="dxa" w:w="3312"/>
          </w:tcPr>
          <w:p>
            <w:pPr>
              <w:keepNext w:val="0"/>
              <w:pageBreakBefore w:val="0"/>
              <w:spacing w:before="0" w:after="20" w:line="240" w:lineRule="auto"/>
              <w:jc w:val="left"/>
            </w:pPr>
            <w:r>
              <w:rPr>
                <w:rFonts w:ascii="Times New Roman" w:hAnsi="Times New Roman" w:cs="Times New Roman" w:eastAsia="Times New Roman"/>
                <w:b w:val="0"/>
                <w:i w:val="0"/>
                <w:sz w:val="21"/>
              </w:rPr>
              <w:t>Group FNED (real comments)</w:t>
            </w:r>
          </w:p>
        </w:tc>
        <w:tc>
          <w:tcPr>
            <w:tcW w:type="dxa" w:w="1368"/>
          </w:tcPr>
          <w:p>
            <w:pPr>
              <w:keepNext w:val="0"/>
              <w:pageBreakBefore w:val="0"/>
              <w:spacing w:before="0" w:after="20" w:line="240" w:lineRule="auto"/>
              <w:jc w:val="center"/>
            </w:pPr>
            <w:r>
              <w:rPr>
                <w:rFonts w:ascii="Times New Roman" w:hAnsi="Times New Roman" w:cs="Times New Roman" w:eastAsia="Times New Roman"/>
                <w:b w:val="0"/>
                <w:i w:val="0"/>
                <w:sz w:val="21"/>
              </w:rPr>
              <w:t>0.4034</w:t>
            </w:r>
          </w:p>
        </w:tc>
        <w:tc>
          <w:tcPr>
            <w:tcW w:type="dxa" w:w="1368"/>
          </w:tcPr>
          <w:p>
            <w:pPr>
              <w:keepNext w:val="0"/>
              <w:pageBreakBefore w:val="0"/>
              <w:spacing w:before="0" w:after="20" w:line="240" w:lineRule="auto"/>
              <w:jc w:val="center"/>
            </w:pPr>
            <w:r>
              <w:rPr>
                <w:rFonts w:ascii="Times New Roman" w:hAnsi="Times New Roman" w:cs="Times New Roman" w:eastAsia="Times New Roman"/>
                <w:b w:val="0"/>
                <w:i w:val="0"/>
                <w:sz w:val="21"/>
              </w:rPr>
              <w:t>0.3702</w:t>
            </w:r>
          </w:p>
        </w:tc>
        <w:tc>
          <w:tcPr>
            <w:tcW w:type="dxa" w:w="1512"/>
          </w:tcPr>
          <w:p>
            <w:pPr>
              <w:keepNext w:val="0"/>
              <w:pageBreakBefore w:val="0"/>
              <w:spacing w:before="0" w:after="20" w:line="240" w:lineRule="auto"/>
              <w:jc w:val="center"/>
            </w:pPr>
            <w:r>
              <w:rPr>
                <w:rFonts w:ascii="Times New Roman" w:hAnsi="Times New Roman" w:cs="Times New Roman" w:eastAsia="Times New Roman"/>
                <w:b w:val="0"/>
                <w:i w:val="0"/>
                <w:sz w:val="21"/>
              </w:rPr>
              <w:t>0.3934</w:t>
            </w:r>
          </w:p>
        </w:tc>
        <w:tc>
          <w:tcPr>
            <w:tcW w:type="dxa" w:w="1440"/>
          </w:tcPr>
          <w:p>
            <w:pPr>
              <w:keepNext w:val="0"/>
              <w:pageBreakBefore w:val="0"/>
              <w:spacing w:before="0" w:after="20" w:line="240" w:lineRule="auto"/>
              <w:jc w:val="center"/>
            </w:pPr>
            <w:r>
              <w:rPr>
                <w:rFonts w:ascii="Times New Roman" w:hAnsi="Times New Roman" w:cs="Times New Roman" w:eastAsia="Times New Roman"/>
                <w:b w:val="0"/>
                <w:i w:val="0"/>
                <w:sz w:val="21"/>
              </w:rPr>
              <w:t>331.4 %</w:t>
            </w:r>
          </w:p>
        </w:tc>
      </w:tr>
    </w:tbl>
    <w:p>
      <w:pPr>
        <w:keepNext w:val="0"/>
        <w:pageBreakBefore w:val="0"/>
        <w:spacing w:before="0" w:after="80" w:line="276" w:lineRule="auto"/>
        <w:jc w:val="both"/>
      </w:pPr>
    </w:p>
    <w:p>
      <w:pPr>
        <w:keepNext/>
        <w:spacing w:before="120"/>
        <w:jc w:val="center"/>
      </w:pPr>
      <w:r>
        <w:drawing>
          <wp:inline xmlns:a="http://schemas.openxmlformats.org/drawingml/2006/main" xmlns:pic="http://schemas.openxmlformats.org/drawingml/2006/picture">
            <wp:extent cx="5669280" cy="1580691"/>
            <wp:docPr id="10" name="Picture 10"/>
            <wp:cNvGraphicFramePr>
              <a:graphicFrameLocks noChangeAspect="1"/>
            </wp:cNvGraphicFramePr>
            <a:graphic>
              <a:graphicData uri="http://schemas.openxmlformats.org/drawingml/2006/picture">
                <pic:pic>
                  <pic:nvPicPr>
                    <pic:cNvPr id="0" name="01_fairness_gain.png"/>
                    <pic:cNvPicPr/>
                  </pic:nvPicPr>
                  <pic:blipFill>
                    <a:blip r:embed="rId19"/>
                    <a:stretch>
                      <a:fillRect/>
                    </a:stretch>
                  </pic:blipFill>
                  <pic:spPr>
                    <a:xfrm>
                      <a:off x="0" y="0"/>
                      <a:ext cx="5669280" cy="1580691"/>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val="0"/>
          <w:i w:val="0"/>
          <w:sz w:val="23"/>
        </w:rPr>
        <w:t>Figure 4.1: Fairness gain over the baseline with 95 % paired bootstrap CIs (a), recovery per metric against the 80 % line (b, c)</w:t>
      </w:r>
    </w:p>
    <w:p>
      <w:pPr>
        <w:keepNext w:val="0"/>
        <w:pageBreakBefore w:val="0"/>
        <w:spacing w:before="0" w:after="140" w:line="276" w:lineRule="auto"/>
        <w:jc w:val="both"/>
      </w:pPr>
      <w:r>
        <w:rPr>
          <w:rFonts w:ascii="Times New Roman" w:hAnsi="Times New Roman" w:cs="Times New Roman" w:eastAsia="Times New Roman"/>
          <w:b w:val="0"/>
          <w:i w:val="0"/>
          <w:sz w:val="26"/>
        </w:rPr>
        <w:t>Surgery lowered the CF gap on all pairs by 17 % (0.098 → 0.082) and on natural pairs by 16 %, with bootstrap intervals clear of zero, whereas the adversarial model raised both. Surgery also had the lowest group FPED and FNED on real comments. Adversarial debiasing was better only on the small, synthetic template set: it brought template FPED to zero and had the lowest template gap and range. On those metrics surgery recovered 67–76 % of the adversarial gain, close to but below the 80 % threshold. Recoveries above 100 % on group FPED/FNED come from dividing by a very small adversarial gain and should be read as "surgery is better", not as a precise ratio.</w:t>
      </w:r>
    </w:p>
    <w:p>
      <w:pPr>
        <w:keepNext/>
        <w:pageBreakBefore w:val="0"/>
        <w:spacing w:before="120" w:after="60" w:line="240" w:lineRule="auto"/>
        <w:jc w:val="center"/>
      </w:pPr>
      <w:r>
        <w:rPr>
          <w:rFonts w:ascii="Times New Roman" w:hAnsi="Times New Roman" w:cs="Times New Roman" w:eastAsia="Times New Roman"/>
          <w:b/>
          <w:i w:val="0"/>
          <w:sz w:val="23"/>
        </w:rPr>
        <w:t>Table 4.3: CF gap per proxy category (test)</w:t>
      </w:r>
    </w:p>
    <w:tbl>
      <w:tblPr>
        <w:tblW w:type="dxa" w:w="8928"/>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68"/>
        <w:gridCol w:w="1007"/>
        <w:gridCol w:w="1584"/>
        <w:gridCol w:w="1584"/>
        <w:gridCol w:w="1584"/>
      </w:tblGrid>
      <w:tr>
        <w:tc>
          <w:tcPr>
            <w:tcW w:type="dxa" w:w="3168"/>
            <w:shd w:val="clear" w:color="auto" w:fill="D9E2F3"/>
          </w:tcPr>
          <w:p>
            <w:pPr>
              <w:keepNext/>
              <w:pageBreakBefore w:val="0"/>
              <w:spacing w:before="0" w:after="20" w:line="240" w:lineRule="auto"/>
              <w:jc w:val="left"/>
            </w:pPr>
            <w:r>
              <w:rPr>
                <w:rFonts w:ascii="Times New Roman" w:hAnsi="Times New Roman" w:cs="Times New Roman" w:eastAsia="Times New Roman"/>
                <w:b/>
                <w:i w:val="0"/>
                <w:sz w:val="20"/>
              </w:rPr>
              <w:t>Pairs / category</w:t>
            </w:r>
          </w:p>
        </w:tc>
        <w:tc>
          <w:tcPr>
            <w:tcW w:type="dxa" w:w="1008"/>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0"/>
              </w:rPr>
              <w:t>n</w:t>
            </w:r>
          </w:p>
        </w:tc>
        <w:tc>
          <w:tcPr>
            <w:tcW w:type="dxa" w:w="1584"/>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0"/>
              </w:rPr>
              <w:t>Baseline</w:t>
            </w:r>
          </w:p>
        </w:tc>
        <w:tc>
          <w:tcPr>
            <w:tcW w:type="dxa" w:w="1584"/>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0"/>
              </w:rPr>
              <w:t>Surgery</w:t>
            </w:r>
          </w:p>
        </w:tc>
        <w:tc>
          <w:tcPr>
            <w:tcW w:type="dxa" w:w="1584"/>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0"/>
              </w:rPr>
              <w:t>Adversarial</w:t>
            </w:r>
          </w:p>
        </w:tc>
      </w:tr>
      <w:tr>
        <w:tc>
          <w:tcPr>
            <w:tcW w:type="dxa" w:w="3168"/>
          </w:tcPr>
          <w:p>
            <w:pPr>
              <w:keepNext/>
              <w:pageBreakBefore w:val="0"/>
              <w:spacing w:before="0" w:after="20" w:line="240" w:lineRule="auto"/>
              <w:jc w:val="left"/>
            </w:pPr>
            <w:r>
              <w:rPr>
                <w:rFonts w:ascii="Times New Roman" w:hAnsi="Times New Roman" w:cs="Times New Roman" w:eastAsia="Times New Roman"/>
                <w:b w:val="0"/>
                <w:i w:val="0"/>
                <w:sz w:val="20"/>
              </w:rPr>
              <w:t>natural / caste</w:t>
            </w:r>
          </w:p>
        </w:tc>
        <w:tc>
          <w:tcPr>
            <w:tcW w:type="dxa" w:w="1008"/>
          </w:tcPr>
          <w:p>
            <w:pPr>
              <w:keepNext/>
              <w:pageBreakBefore w:val="0"/>
              <w:spacing w:before="0" w:after="20" w:line="240" w:lineRule="auto"/>
              <w:jc w:val="center"/>
            </w:pPr>
            <w:r>
              <w:rPr>
                <w:rFonts w:ascii="Times New Roman" w:hAnsi="Times New Roman" w:cs="Times New Roman" w:eastAsia="Times New Roman"/>
                <w:b w:val="0"/>
                <w:i w:val="0"/>
                <w:sz w:val="20"/>
              </w:rPr>
              <w:t>236</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0.0101</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0.0143</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0.0133</w:t>
            </w:r>
          </w:p>
        </w:tc>
      </w:tr>
      <w:tr>
        <w:tc>
          <w:tcPr>
            <w:tcW w:type="dxa" w:w="3168"/>
          </w:tcPr>
          <w:p>
            <w:pPr>
              <w:keepNext/>
              <w:pageBreakBefore w:val="0"/>
              <w:spacing w:before="0" w:after="20" w:line="240" w:lineRule="auto"/>
              <w:jc w:val="left"/>
            </w:pPr>
            <w:r>
              <w:rPr>
                <w:rFonts w:ascii="Times New Roman" w:hAnsi="Times New Roman" w:cs="Times New Roman" w:eastAsia="Times New Roman"/>
                <w:b w:val="0"/>
                <w:i w:val="0"/>
                <w:sz w:val="20"/>
              </w:rPr>
              <w:t>template / caste</w:t>
            </w:r>
          </w:p>
        </w:tc>
        <w:tc>
          <w:tcPr>
            <w:tcW w:type="dxa" w:w="1008"/>
          </w:tcPr>
          <w:p>
            <w:pPr>
              <w:keepNext/>
              <w:pageBreakBefore w:val="0"/>
              <w:spacing w:before="0" w:after="20" w:line="240" w:lineRule="auto"/>
              <w:jc w:val="center"/>
            </w:pPr>
            <w:r>
              <w:rPr>
                <w:rFonts w:ascii="Times New Roman" w:hAnsi="Times New Roman" w:cs="Times New Roman" w:eastAsia="Times New Roman"/>
                <w:b w:val="0"/>
                <w:i w:val="0"/>
                <w:sz w:val="20"/>
              </w:rPr>
              <w:t>84</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0.0012</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0.0114</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0.0032</w:t>
            </w:r>
          </w:p>
        </w:tc>
      </w:tr>
      <w:tr>
        <w:tc>
          <w:tcPr>
            <w:tcW w:type="dxa" w:w="3168"/>
          </w:tcPr>
          <w:p>
            <w:pPr>
              <w:keepNext/>
              <w:pageBreakBefore w:val="0"/>
              <w:spacing w:before="0" w:after="20" w:line="240" w:lineRule="auto"/>
              <w:jc w:val="left"/>
            </w:pPr>
            <w:r>
              <w:rPr>
                <w:rFonts w:ascii="Times New Roman" w:hAnsi="Times New Roman" w:cs="Times New Roman" w:eastAsia="Times New Roman"/>
                <w:b w:val="0"/>
                <w:i w:val="0"/>
                <w:sz w:val="20"/>
              </w:rPr>
              <w:t>natural / religion</w:t>
            </w:r>
          </w:p>
        </w:tc>
        <w:tc>
          <w:tcPr>
            <w:tcW w:type="dxa" w:w="1008"/>
          </w:tcPr>
          <w:p>
            <w:pPr>
              <w:keepNext/>
              <w:pageBreakBefore w:val="0"/>
              <w:spacing w:before="0" w:after="20" w:line="240" w:lineRule="auto"/>
              <w:jc w:val="center"/>
            </w:pPr>
            <w:r>
              <w:rPr>
                <w:rFonts w:ascii="Times New Roman" w:hAnsi="Times New Roman" w:cs="Times New Roman" w:eastAsia="Times New Roman"/>
                <w:b w:val="0"/>
                <w:i w:val="0"/>
                <w:sz w:val="20"/>
              </w:rPr>
              <w:t>32</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0.0557</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0.0417</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0.0481</w:t>
            </w:r>
          </w:p>
        </w:tc>
      </w:tr>
      <w:tr>
        <w:tc>
          <w:tcPr>
            <w:tcW w:type="dxa" w:w="3168"/>
          </w:tcPr>
          <w:p>
            <w:pPr>
              <w:keepNext/>
              <w:pageBreakBefore w:val="0"/>
              <w:spacing w:before="0" w:after="20" w:line="240" w:lineRule="auto"/>
              <w:jc w:val="left"/>
            </w:pPr>
            <w:r>
              <w:rPr>
                <w:rFonts w:ascii="Times New Roman" w:hAnsi="Times New Roman" w:cs="Times New Roman" w:eastAsia="Times New Roman"/>
                <w:b w:val="0"/>
                <w:i w:val="0"/>
                <w:sz w:val="20"/>
              </w:rPr>
              <w:t>template / religion</w:t>
            </w:r>
          </w:p>
        </w:tc>
        <w:tc>
          <w:tcPr>
            <w:tcW w:type="dxa" w:w="1008"/>
          </w:tcPr>
          <w:p>
            <w:pPr>
              <w:keepNext/>
              <w:pageBreakBefore w:val="0"/>
              <w:spacing w:before="0" w:after="20" w:line="240" w:lineRule="auto"/>
              <w:jc w:val="center"/>
            </w:pPr>
            <w:r>
              <w:rPr>
                <w:rFonts w:ascii="Times New Roman" w:hAnsi="Times New Roman" w:cs="Times New Roman" w:eastAsia="Times New Roman"/>
                <w:b w:val="0"/>
                <w:i w:val="0"/>
                <w:sz w:val="20"/>
              </w:rPr>
              <w:t>18</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0.0929</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0.0790</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0.0310</w:t>
            </w:r>
          </w:p>
        </w:tc>
      </w:tr>
      <w:tr>
        <w:tc>
          <w:tcPr>
            <w:tcW w:type="dxa" w:w="3168"/>
          </w:tcPr>
          <w:p>
            <w:pPr>
              <w:keepNext/>
              <w:pageBreakBefore w:val="0"/>
              <w:spacing w:before="0" w:after="20" w:line="240" w:lineRule="auto"/>
              <w:jc w:val="left"/>
            </w:pPr>
            <w:r>
              <w:rPr>
                <w:rFonts w:ascii="Times New Roman" w:hAnsi="Times New Roman" w:cs="Times New Roman" w:eastAsia="Times New Roman"/>
                <w:b w:val="0"/>
                <w:i w:val="0"/>
                <w:sz w:val="20"/>
              </w:rPr>
              <w:t>natural / region</w:t>
            </w:r>
          </w:p>
        </w:tc>
        <w:tc>
          <w:tcPr>
            <w:tcW w:type="dxa" w:w="1008"/>
          </w:tcPr>
          <w:p>
            <w:pPr>
              <w:keepNext/>
              <w:pageBreakBefore w:val="0"/>
              <w:spacing w:before="0" w:after="20" w:line="240" w:lineRule="auto"/>
              <w:jc w:val="center"/>
            </w:pPr>
            <w:r>
              <w:rPr>
                <w:rFonts w:ascii="Times New Roman" w:hAnsi="Times New Roman" w:cs="Times New Roman" w:eastAsia="Times New Roman"/>
                <w:b w:val="0"/>
                <w:i w:val="0"/>
                <w:sz w:val="20"/>
              </w:rPr>
              <w:t>86</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0.0333</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0.0317</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0.0426</w:t>
            </w:r>
          </w:p>
        </w:tc>
      </w:tr>
      <w:tr>
        <w:tc>
          <w:tcPr>
            <w:tcW w:type="dxa" w:w="3168"/>
          </w:tcPr>
          <w:p>
            <w:pPr>
              <w:keepNext/>
              <w:pageBreakBefore w:val="0"/>
              <w:spacing w:before="0" w:after="20" w:line="240" w:lineRule="auto"/>
              <w:jc w:val="left"/>
            </w:pPr>
            <w:r>
              <w:rPr>
                <w:rFonts w:ascii="Times New Roman" w:hAnsi="Times New Roman" w:cs="Times New Roman" w:eastAsia="Times New Roman"/>
                <w:b w:val="0"/>
                <w:i w:val="0"/>
                <w:sz w:val="20"/>
              </w:rPr>
              <w:t>template / region</w:t>
            </w:r>
          </w:p>
        </w:tc>
        <w:tc>
          <w:tcPr>
            <w:tcW w:type="dxa" w:w="1008"/>
          </w:tcPr>
          <w:p>
            <w:pPr>
              <w:keepNext/>
              <w:pageBreakBefore w:val="0"/>
              <w:spacing w:before="0" w:after="20" w:line="240" w:lineRule="auto"/>
              <w:jc w:val="center"/>
            </w:pPr>
            <w:r>
              <w:rPr>
                <w:rFonts w:ascii="Times New Roman" w:hAnsi="Times New Roman" w:cs="Times New Roman" w:eastAsia="Times New Roman"/>
                <w:b w:val="0"/>
                <w:i w:val="0"/>
                <w:sz w:val="20"/>
              </w:rPr>
              <w:t>30</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0.1007</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0.0198</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0.0276</w:t>
            </w:r>
          </w:p>
        </w:tc>
      </w:tr>
      <w:tr>
        <w:tc>
          <w:tcPr>
            <w:tcW w:type="dxa" w:w="3168"/>
          </w:tcPr>
          <w:p>
            <w:pPr>
              <w:keepNext/>
              <w:pageBreakBefore w:val="0"/>
              <w:spacing w:before="0" w:after="20" w:line="240" w:lineRule="auto"/>
              <w:jc w:val="left"/>
            </w:pPr>
            <w:r>
              <w:rPr>
                <w:rFonts w:ascii="Times New Roman" w:hAnsi="Times New Roman" w:cs="Times New Roman" w:eastAsia="Times New Roman"/>
                <w:b w:val="0"/>
                <w:i w:val="0"/>
                <w:sz w:val="20"/>
              </w:rPr>
              <w:t>natural / dialect</w:t>
            </w:r>
          </w:p>
        </w:tc>
        <w:tc>
          <w:tcPr>
            <w:tcW w:type="dxa" w:w="1008"/>
          </w:tcPr>
          <w:p>
            <w:pPr>
              <w:keepNext/>
              <w:pageBreakBefore w:val="0"/>
              <w:spacing w:before="0" w:after="20" w:line="240" w:lineRule="auto"/>
              <w:jc w:val="center"/>
            </w:pPr>
            <w:r>
              <w:rPr>
                <w:rFonts w:ascii="Times New Roman" w:hAnsi="Times New Roman" w:cs="Times New Roman" w:eastAsia="Times New Roman"/>
                <w:b w:val="0"/>
                <w:i w:val="0"/>
                <w:sz w:val="20"/>
              </w:rPr>
              <w:t>205</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0.0474</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0.0423</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0.0559</w:t>
            </w:r>
          </w:p>
        </w:tc>
      </w:tr>
      <w:tr>
        <w:tc>
          <w:tcPr>
            <w:tcW w:type="dxa" w:w="3168"/>
          </w:tcPr>
          <w:p>
            <w:pPr>
              <w:keepNext/>
              <w:pageBreakBefore w:val="0"/>
              <w:spacing w:before="0" w:after="20" w:line="240" w:lineRule="auto"/>
              <w:jc w:val="left"/>
            </w:pPr>
            <w:r>
              <w:rPr>
                <w:rFonts w:ascii="Times New Roman" w:hAnsi="Times New Roman" w:cs="Times New Roman" w:eastAsia="Times New Roman"/>
                <w:b w:val="0"/>
                <w:i w:val="0"/>
                <w:sz w:val="20"/>
              </w:rPr>
              <w:t>template / dialect</w:t>
            </w:r>
          </w:p>
        </w:tc>
        <w:tc>
          <w:tcPr>
            <w:tcW w:type="dxa" w:w="1008"/>
          </w:tcPr>
          <w:p>
            <w:pPr>
              <w:keepNext/>
              <w:pageBreakBefore w:val="0"/>
              <w:spacing w:before="0" w:after="20" w:line="240" w:lineRule="auto"/>
              <w:jc w:val="center"/>
            </w:pPr>
            <w:r>
              <w:rPr>
                <w:rFonts w:ascii="Times New Roman" w:hAnsi="Times New Roman" w:cs="Times New Roman" w:eastAsia="Times New Roman"/>
                <w:b w:val="0"/>
                <w:i w:val="0"/>
                <w:sz w:val="20"/>
              </w:rPr>
              <w:t>12</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0.0173</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0.0186</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0.0563</w:t>
            </w:r>
          </w:p>
        </w:tc>
      </w:tr>
      <w:tr>
        <w:tc>
          <w:tcPr>
            <w:tcW w:type="dxa" w:w="3168"/>
          </w:tcPr>
          <w:p>
            <w:pPr>
              <w:keepNext/>
              <w:pageBreakBefore w:val="0"/>
              <w:spacing w:before="0" w:after="20" w:line="240" w:lineRule="auto"/>
              <w:jc w:val="left"/>
            </w:pPr>
            <w:r>
              <w:rPr>
                <w:rFonts w:ascii="Times New Roman" w:hAnsi="Times New Roman" w:cs="Times New Roman" w:eastAsia="Times New Roman"/>
                <w:b w:val="0"/>
                <w:i w:val="0"/>
                <w:sz w:val="20"/>
              </w:rPr>
              <w:t>natural / script</w:t>
            </w:r>
          </w:p>
        </w:tc>
        <w:tc>
          <w:tcPr>
            <w:tcW w:type="dxa" w:w="1008"/>
          </w:tcPr>
          <w:p>
            <w:pPr>
              <w:keepNext/>
              <w:pageBreakBefore w:val="0"/>
              <w:spacing w:before="0" w:after="20" w:line="240" w:lineRule="auto"/>
              <w:jc w:val="center"/>
            </w:pPr>
            <w:r>
              <w:rPr>
                <w:rFonts w:ascii="Times New Roman" w:hAnsi="Times New Roman" w:cs="Times New Roman" w:eastAsia="Times New Roman"/>
                <w:b w:val="0"/>
                <w:i w:val="0"/>
                <w:sz w:val="20"/>
              </w:rPr>
              <w:t>762</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0.1951</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0.1625</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0"/>
              </w:rPr>
              <w:t>0.1852</w:t>
            </w:r>
          </w:p>
        </w:tc>
      </w:tr>
      <w:tr>
        <w:tc>
          <w:tcPr>
            <w:tcW w:type="dxa" w:w="3168"/>
          </w:tcPr>
          <w:p>
            <w:pPr>
              <w:keepNext w:val="0"/>
              <w:pageBreakBefore w:val="0"/>
              <w:spacing w:before="0" w:after="20" w:line="240" w:lineRule="auto"/>
              <w:jc w:val="left"/>
            </w:pPr>
            <w:r>
              <w:rPr>
                <w:rFonts w:ascii="Times New Roman" w:hAnsi="Times New Roman" w:cs="Times New Roman" w:eastAsia="Times New Roman"/>
                <w:b w:val="0"/>
                <w:i w:val="0"/>
                <w:sz w:val="20"/>
              </w:rPr>
              <w:t>natural / translit_style</w:t>
            </w:r>
          </w:p>
        </w:tc>
        <w:tc>
          <w:tcPr>
            <w:tcW w:type="dxa" w:w="1008"/>
          </w:tcPr>
          <w:p>
            <w:pPr>
              <w:keepNext w:val="0"/>
              <w:pageBreakBefore w:val="0"/>
              <w:spacing w:before="0" w:after="20" w:line="240" w:lineRule="auto"/>
              <w:jc w:val="center"/>
            </w:pPr>
            <w:r>
              <w:rPr>
                <w:rFonts w:ascii="Times New Roman" w:hAnsi="Times New Roman" w:cs="Times New Roman" w:eastAsia="Times New Roman"/>
                <w:b w:val="0"/>
                <w:i w:val="0"/>
                <w:sz w:val="20"/>
              </w:rPr>
              <w:t>1500</w:t>
            </w:r>
          </w:p>
        </w:tc>
        <w:tc>
          <w:tcPr>
            <w:tcW w:type="dxa" w:w="1584"/>
          </w:tcPr>
          <w:p>
            <w:pPr>
              <w:keepNext w:val="0"/>
              <w:pageBreakBefore w:val="0"/>
              <w:spacing w:before="0" w:after="20" w:line="240" w:lineRule="auto"/>
              <w:jc w:val="center"/>
            </w:pPr>
            <w:r>
              <w:rPr>
                <w:rFonts w:ascii="Times New Roman" w:hAnsi="Times New Roman" w:cs="Times New Roman" w:eastAsia="Times New Roman"/>
                <w:b w:val="0"/>
                <w:i w:val="0"/>
                <w:sz w:val="20"/>
              </w:rPr>
              <w:t>0.0800</w:t>
            </w:r>
          </w:p>
        </w:tc>
        <w:tc>
          <w:tcPr>
            <w:tcW w:type="dxa" w:w="1584"/>
          </w:tcPr>
          <w:p>
            <w:pPr>
              <w:keepNext w:val="0"/>
              <w:pageBreakBefore w:val="0"/>
              <w:spacing w:before="0" w:after="20" w:line="240" w:lineRule="auto"/>
              <w:jc w:val="center"/>
            </w:pPr>
            <w:r>
              <w:rPr>
                <w:rFonts w:ascii="Times New Roman" w:hAnsi="Times New Roman" w:cs="Times New Roman" w:eastAsia="Times New Roman"/>
                <w:b w:val="0"/>
                <w:i w:val="0"/>
                <w:sz w:val="20"/>
              </w:rPr>
              <w:t>0.0658</w:t>
            </w:r>
          </w:p>
        </w:tc>
        <w:tc>
          <w:tcPr>
            <w:tcW w:type="dxa" w:w="1584"/>
          </w:tcPr>
          <w:p>
            <w:pPr>
              <w:keepNext w:val="0"/>
              <w:pageBreakBefore w:val="0"/>
              <w:spacing w:before="0" w:after="20" w:line="240" w:lineRule="auto"/>
              <w:jc w:val="center"/>
            </w:pPr>
            <w:r>
              <w:rPr>
                <w:rFonts w:ascii="Times New Roman" w:hAnsi="Times New Roman" w:cs="Times New Roman" w:eastAsia="Times New Roman"/>
                <w:b w:val="0"/>
                <w:i w:val="0"/>
                <w:sz w:val="20"/>
              </w:rPr>
              <w:t>0.0953</w:t>
            </w:r>
          </w:p>
        </w:tc>
      </w:tr>
    </w:tbl>
    <w:p>
      <w:pPr>
        <w:keepNext w:val="0"/>
        <w:pageBreakBefore w:val="0"/>
        <w:spacing w:before="0" w:after="80" w:line="276" w:lineRule="auto"/>
        <w:jc w:val="both"/>
      </w:pPr>
    </w:p>
    <w:p>
      <w:pPr>
        <w:keepNext/>
        <w:spacing w:before="120"/>
        <w:jc w:val="center"/>
      </w:pPr>
      <w:r>
        <w:drawing>
          <wp:inline xmlns:a="http://schemas.openxmlformats.org/drawingml/2006/main" xmlns:pic="http://schemas.openxmlformats.org/drawingml/2006/picture">
            <wp:extent cx="5669280" cy="1961590"/>
            <wp:docPr id="11" name="Picture 11"/>
            <wp:cNvGraphicFramePr>
              <a:graphicFrameLocks noChangeAspect="1"/>
            </wp:cNvGraphicFramePr>
            <a:graphic>
              <a:graphicData uri="http://schemas.openxmlformats.org/drawingml/2006/picture">
                <pic:pic>
                  <pic:nvPicPr>
                    <pic:cNvPr id="0" name="02_per_category_cf_gap.png"/>
                    <pic:cNvPicPr/>
                  </pic:nvPicPr>
                  <pic:blipFill>
                    <a:blip r:embed="rId20"/>
                    <a:stretch>
                      <a:fillRect/>
                    </a:stretch>
                  </pic:blipFill>
                  <pic:spPr>
                    <a:xfrm>
                      <a:off x="0" y="0"/>
                      <a:ext cx="5669280" cy="1961590"/>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val="0"/>
          <w:i w:val="0"/>
          <w:sz w:val="23"/>
        </w:rPr>
        <w:t>Figure 4.2: CF gap per proxy category for natural and template pairs, with 95 % bootstrap CIs</w:t>
      </w:r>
    </w:p>
    <w:p>
      <w:pPr>
        <w:keepNext w:val="0"/>
        <w:pageBreakBefore w:val="0"/>
        <w:spacing w:before="0" w:after="140" w:line="276" w:lineRule="auto"/>
        <w:jc w:val="both"/>
      </w:pPr>
      <w:r>
        <w:rPr>
          <w:rFonts w:ascii="Times New Roman" w:hAnsi="Times New Roman" w:cs="Times New Roman" w:eastAsia="Times New Roman"/>
          <w:b w:val="0"/>
          <w:i w:val="0"/>
          <w:sz w:val="26"/>
        </w:rPr>
        <w:t>Per category, surgery reduced the natural-pair gap for script (0.195 → 0.163), transliteration style (0.080 → 0.066), religion, dialect and region, and increased it slightly for caste, whose baseline gap was already the smallest (0.010). Script and transliteration style, the two categories with the most pairs, are where the improvement is clearest; the template categories have only 12–84 pairs and wide intervals. The adversarial model increased the natural gap for transliteration style, dialect, region and caste.</w:t>
      </w:r>
    </w:p>
    <w:p>
      <w:pPr>
        <w:keepNext/>
        <w:pageBreakBefore w:val="0"/>
        <w:spacing w:before="200" w:after="100" w:line="276" w:lineRule="auto"/>
        <w:jc w:val="left"/>
      </w:pPr>
      <w:r>
        <w:rPr>
          <w:rFonts w:ascii="Times New Roman" w:hAnsi="Times New Roman" w:cs="Times New Roman" w:eastAsia="Times New Roman"/>
          <w:b/>
          <w:i w:val="0"/>
          <w:sz w:val="30"/>
        </w:rPr>
        <w:t>4.3 Cost</w:t>
      </w:r>
    </w:p>
    <w:p>
      <w:pPr>
        <w:keepNext/>
        <w:pageBreakBefore w:val="0"/>
        <w:spacing w:before="120" w:after="60" w:line="240" w:lineRule="auto"/>
        <w:jc w:val="center"/>
      </w:pPr>
      <w:r>
        <w:rPr>
          <w:rFonts w:ascii="Times New Roman" w:hAnsi="Times New Roman" w:cs="Times New Roman" w:eastAsia="Times New Roman"/>
          <w:b/>
          <w:i w:val="0"/>
          <w:sz w:val="23"/>
        </w:rPr>
        <w:t>Table 4.4: Metered compute</w:t>
      </w:r>
    </w:p>
    <w:tbl>
      <w:tblPr>
        <w:tblW w:type="dxa" w:w="9072"/>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744"/>
        <w:gridCol w:w="5328"/>
      </w:tblGrid>
      <w:tr>
        <w:tc>
          <w:tcPr>
            <w:tcW w:type="dxa" w:w="3744"/>
            <w:shd w:val="clear" w:color="auto" w:fill="D9E2F3"/>
          </w:tcPr>
          <w:p>
            <w:pPr>
              <w:keepNext/>
              <w:pageBreakBefore w:val="0"/>
              <w:spacing w:before="0" w:after="20" w:line="240" w:lineRule="auto"/>
              <w:jc w:val="left"/>
            </w:pPr>
            <w:r>
              <w:rPr>
                <w:rFonts w:ascii="Times New Roman" w:hAnsi="Times New Roman" w:cs="Times New Roman" w:eastAsia="Times New Roman"/>
                <w:b/>
                <w:i w:val="0"/>
                <w:sz w:val="20"/>
              </w:rPr>
              <w:t>Quantity</w:t>
            </w:r>
          </w:p>
        </w:tc>
        <w:tc>
          <w:tcPr>
            <w:tcW w:type="dxa" w:w="5328"/>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0"/>
              </w:rPr>
              <w:t>Value</w:t>
            </w:r>
          </w:p>
        </w:tc>
      </w:tr>
      <w:tr>
        <w:tc>
          <w:tcPr>
            <w:tcW w:type="dxa" w:w="3744"/>
          </w:tcPr>
          <w:p>
            <w:pPr>
              <w:keepNext/>
              <w:pageBreakBefore w:val="0"/>
              <w:spacing w:before="0" w:after="20" w:line="240" w:lineRule="auto"/>
              <w:jc w:val="left"/>
            </w:pPr>
            <w:r>
              <w:rPr>
                <w:rFonts w:ascii="Times New Roman" w:hAnsi="Times New Roman" w:cs="Times New Roman" w:eastAsia="Times New Roman"/>
                <w:b w:val="0"/>
                <w:i w:val="0"/>
                <w:sz w:val="20"/>
              </w:rPr>
              <w:t>Baseline training FLOPs</w:t>
            </w:r>
          </w:p>
        </w:tc>
        <w:tc>
          <w:tcPr>
            <w:tcW w:type="dxa" w:w="5328"/>
          </w:tcPr>
          <w:p>
            <w:pPr>
              <w:keepNext/>
              <w:pageBreakBefore w:val="0"/>
              <w:spacing w:before="0" w:after="20" w:line="240" w:lineRule="auto"/>
              <w:jc w:val="center"/>
            </w:pPr>
            <w:r>
              <w:rPr>
                <w:rFonts w:ascii="Times New Roman" w:hAnsi="Times New Roman" w:cs="Times New Roman" w:eastAsia="Times New Roman"/>
                <w:b w:val="0"/>
                <w:i w:val="0"/>
                <w:sz w:val="20"/>
              </w:rPr>
              <w:t>4.03e+15</w:t>
            </w:r>
          </w:p>
        </w:tc>
      </w:tr>
      <w:tr>
        <w:tc>
          <w:tcPr>
            <w:tcW w:type="dxa" w:w="3744"/>
          </w:tcPr>
          <w:p>
            <w:pPr>
              <w:keepNext/>
              <w:pageBreakBefore w:val="0"/>
              <w:spacing w:before="0" w:after="20" w:line="240" w:lineRule="auto"/>
              <w:jc w:val="left"/>
            </w:pPr>
            <w:r>
              <w:rPr>
                <w:rFonts w:ascii="Times New Roman" w:hAnsi="Times New Roman" w:cs="Times New Roman" w:eastAsia="Times New Roman"/>
                <w:b w:val="0"/>
                <w:i w:val="0"/>
                <w:sz w:val="20"/>
              </w:rPr>
              <w:t>Adversarial training FLOPs</w:t>
            </w:r>
          </w:p>
        </w:tc>
        <w:tc>
          <w:tcPr>
            <w:tcW w:type="dxa" w:w="5328"/>
          </w:tcPr>
          <w:p>
            <w:pPr>
              <w:keepNext/>
              <w:pageBreakBefore w:val="0"/>
              <w:spacing w:before="0" w:after="20" w:line="240" w:lineRule="auto"/>
              <w:jc w:val="center"/>
            </w:pPr>
            <w:r>
              <w:rPr>
                <w:rFonts w:ascii="Times New Roman" w:hAnsi="Times New Roman" w:cs="Times New Roman" w:eastAsia="Times New Roman"/>
                <w:b w:val="0"/>
                <w:i w:val="0"/>
                <w:sz w:val="20"/>
              </w:rPr>
              <w:t>2.05e+16 (24.9 h)</w:t>
            </w:r>
          </w:p>
        </w:tc>
      </w:tr>
      <w:tr>
        <w:tc>
          <w:tcPr>
            <w:tcW w:type="dxa" w:w="3744"/>
          </w:tcPr>
          <w:p>
            <w:pPr>
              <w:keepNext/>
              <w:pageBreakBefore w:val="0"/>
              <w:spacing w:before="0" w:after="20" w:line="240" w:lineRule="auto"/>
              <w:jc w:val="left"/>
            </w:pPr>
            <w:r>
              <w:rPr>
                <w:rFonts w:ascii="Times New Roman" w:hAnsi="Times New Roman" w:cs="Times New Roman" w:eastAsia="Times New Roman"/>
                <w:b w:val="0"/>
                <w:i w:val="0"/>
                <w:sz w:val="20"/>
              </w:rPr>
              <w:t>Surgery FLOPs</w:t>
            </w:r>
          </w:p>
        </w:tc>
        <w:tc>
          <w:tcPr>
            <w:tcW w:type="dxa" w:w="5328"/>
          </w:tcPr>
          <w:p>
            <w:pPr>
              <w:keepNext/>
              <w:pageBreakBefore w:val="0"/>
              <w:spacing w:before="0" w:after="20" w:line="240" w:lineRule="auto"/>
              <w:jc w:val="center"/>
            </w:pPr>
            <w:r>
              <w:rPr>
                <w:rFonts w:ascii="Times New Roman" w:hAnsi="Times New Roman" w:cs="Times New Roman" w:eastAsia="Times New Roman"/>
                <w:b w:val="0"/>
                <w:i w:val="0"/>
                <w:sz w:val="20"/>
              </w:rPr>
              <w:t>9.68e+14 (22.5 min)</w:t>
            </w:r>
          </w:p>
        </w:tc>
      </w:tr>
      <w:tr>
        <w:tc>
          <w:tcPr>
            <w:tcW w:type="dxa" w:w="3744"/>
          </w:tcPr>
          <w:p>
            <w:pPr>
              <w:keepNext/>
              <w:pageBreakBefore w:val="0"/>
              <w:spacing w:before="0" w:after="20" w:line="240" w:lineRule="auto"/>
              <w:jc w:val="left"/>
            </w:pPr>
            <w:r>
              <w:rPr>
                <w:rFonts w:ascii="Times New Roman" w:hAnsi="Times New Roman" w:cs="Times New Roman" w:eastAsia="Times New Roman"/>
                <w:b w:val="0"/>
                <w:i w:val="0"/>
                <w:sz w:val="20"/>
              </w:rPr>
              <w:t>Surgery / adversarial (FLOPs | wall clock)</w:t>
            </w:r>
          </w:p>
        </w:tc>
        <w:tc>
          <w:tcPr>
            <w:tcW w:type="dxa" w:w="5328"/>
          </w:tcPr>
          <w:p>
            <w:pPr>
              <w:keepNext/>
              <w:pageBreakBefore w:val="0"/>
              <w:spacing w:before="0" w:after="20" w:line="240" w:lineRule="auto"/>
              <w:jc w:val="center"/>
            </w:pPr>
            <w:r>
              <w:rPr>
                <w:rFonts w:ascii="Times New Roman" w:hAnsi="Times New Roman" w:cs="Times New Roman" w:eastAsia="Times New Roman"/>
                <w:b w:val="0"/>
                <w:i w:val="0"/>
                <w:sz w:val="20"/>
              </w:rPr>
              <w:t>4.7 % | 1.5 %</w:t>
            </w:r>
          </w:p>
        </w:tc>
      </w:tr>
      <w:tr>
        <w:tc>
          <w:tcPr>
            <w:tcW w:type="dxa" w:w="3744"/>
          </w:tcPr>
          <w:p>
            <w:pPr>
              <w:keepNext/>
              <w:pageBreakBefore w:val="0"/>
              <w:spacing w:before="0" w:after="20" w:line="240" w:lineRule="auto"/>
              <w:jc w:val="left"/>
            </w:pPr>
            <w:r>
              <w:rPr>
                <w:rFonts w:ascii="Times New Roman" w:hAnsi="Times New Roman" w:cs="Times New Roman" w:eastAsia="Times New Roman"/>
                <w:b w:val="0"/>
                <w:i w:val="0"/>
                <w:sz w:val="20"/>
              </w:rPr>
              <w:t>Incl. full L×H analysis (FLOPs | wall clock)</w:t>
            </w:r>
          </w:p>
        </w:tc>
        <w:tc>
          <w:tcPr>
            <w:tcW w:type="dxa" w:w="5328"/>
          </w:tcPr>
          <w:p>
            <w:pPr>
              <w:keepNext/>
              <w:pageBreakBefore w:val="0"/>
              <w:spacing w:before="0" w:after="20" w:line="240" w:lineRule="auto"/>
              <w:jc w:val="center"/>
            </w:pPr>
            <w:r>
              <w:rPr>
                <w:rFonts w:ascii="Times New Roman" w:hAnsi="Times New Roman" w:cs="Times New Roman" w:eastAsia="Times New Roman"/>
                <w:b w:val="0"/>
                <w:i w:val="0"/>
                <w:sz w:val="20"/>
              </w:rPr>
              <w:t>16.4 % | 4.7 %</w:t>
            </w:r>
          </w:p>
        </w:tc>
      </w:tr>
      <w:tr>
        <w:tc>
          <w:tcPr>
            <w:tcW w:type="dxa" w:w="3744"/>
          </w:tcPr>
          <w:p>
            <w:pPr>
              <w:keepNext/>
              <w:pageBreakBefore w:val="0"/>
              <w:spacing w:before="0" w:after="20" w:line="240" w:lineRule="auto"/>
              <w:jc w:val="left"/>
            </w:pPr>
            <w:r>
              <w:rPr>
                <w:rFonts w:ascii="Times New Roman" w:hAnsi="Times New Roman" w:cs="Times New Roman" w:eastAsia="Times New Roman"/>
                <w:b w:val="0"/>
                <w:i w:val="0"/>
                <w:sz w:val="20"/>
              </w:rPr>
              <w:t>Surgery / baseline training (FLOPs)</w:t>
            </w:r>
          </w:p>
        </w:tc>
        <w:tc>
          <w:tcPr>
            <w:tcW w:type="dxa" w:w="5328"/>
          </w:tcPr>
          <w:p>
            <w:pPr>
              <w:keepNext/>
              <w:pageBreakBefore w:val="0"/>
              <w:spacing w:before="0" w:after="20" w:line="240" w:lineRule="auto"/>
              <w:jc w:val="center"/>
            </w:pPr>
            <w:r>
              <w:rPr>
                <w:rFonts w:ascii="Times New Roman" w:hAnsi="Times New Roman" w:cs="Times New Roman" w:eastAsia="Times New Roman"/>
                <w:b w:val="0"/>
                <w:i w:val="0"/>
                <w:sz w:val="20"/>
              </w:rPr>
              <w:t>24.0 %</w:t>
            </w:r>
          </w:p>
        </w:tc>
      </w:tr>
      <w:tr>
        <w:tc>
          <w:tcPr>
            <w:tcW w:type="dxa" w:w="3744"/>
          </w:tcPr>
          <w:p>
            <w:pPr>
              <w:keepNext w:val="0"/>
              <w:pageBreakBefore w:val="0"/>
              <w:spacing w:before="0" w:after="20" w:line="240" w:lineRule="auto"/>
              <w:jc w:val="left"/>
            </w:pPr>
            <w:r>
              <w:rPr>
                <w:rFonts w:ascii="Times New Roman" w:hAnsi="Times New Roman" w:cs="Times New Roman" w:eastAsia="Times New Roman"/>
                <w:b w:val="0"/>
                <w:i w:val="0"/>
                <w:sz w:val="20"/>
              </w:rPr>
              <w:t>Surgery phases (FLOPs)</w:t>
            </w:r>
          </w:p>
        </w:tc>
        <w:tc>
          <w:tcPr>
            <w:tcW w:type="dxa" w:w="5328"/>
          </w:tcPr>
          <w:p>
            <w:pPr>
              <w:keepNext w:val="0"/>
              <w:pageBreakBefore w:val="0"/>
              <w:spacing w:before="0" w:after="20" w:line="240" w:lineRule="auto"/>
              <w:jc w:val="center"/>
            </w:pPr>
            <w:r>
              <w:rPr>
                <w:rFonts w:ascii="Times New Roman" w:hAnsi="Times New Roman" w:cs="Times New Roman" w:eastAsia="Times New Roman"/>
                <w:b w:val="0"/>
                <w:i w:val="0"/>
                <w:sz w:val="20"/>
              </w:rPr>
              <w:t>screen 3.0e+13, exact 1.2e+14, ablate 4.4e+14, select 2.0e+14, gates 1.7e+14, report 3.2e+12</w:t>
            </w:r>
          </w:p>
        </w:tc>
      </w:tr>
    </w:tbl>
    <w:p>
      <w:pPr>
        <w:keepNext w:val="0"/>
        <w:pageBreakBefore w:val="0"/>
        <w:spacing w:before="0" w:after="80" w:line="276" w:lineRule="auto"/>
        <w:jc w:val="both"/>
      </w:pPr>
    </w:p>
    <w:p>
      <w:pPr>
        <w:keepNext/>
        <w:spacing w:before="120"/>
        <w:jc w:val="center"/>
      </w:pPr>
      <w:r>
        <w:drawing>
          <wp:inline xmlns:a="http://schemas.openxmlformats.org/drawingml/2006/main" xmlns:pic="http://schemas.openxmlformats.org/drawingml/2006/picture">
            <wp:extent cx="5669280" cy="1990279"/>
            <wp:docPr id="12" name="Picture 12"/>
            <wp:cNvGraphicFramePr>
              <a:graphicFrameLocks noChangeAspect="1"/>
            </wp:cNvGraphicFramePr>
            <a:graphic>
              <a:graphicData uri="http://schemas.openxmlformats.org/drawingml/2006/picture">
                <pic:pic>
                  <pic:nvPicPr>
                    <pic:cNvPr id="0" name="03_cost.png"/>
                    <pic:cNvPicPr/>
                  </pic:nvPicPr>
                  <pic:blipFill>
                    <a:blip r:embed="rId21"/>
                    <a:stretch>
                      <a:fillRect/>
                    </a:stretch>
                  </pic:blipFill>
                  <pic:spPr>
                    <a:xfrm>
                      <a:off x="0" y="0"/>
                      <a:ext cx="5669280" cy="1990279"/>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val="0"/>
          <w:i w:val="0"/>
          <w:sz w:val="23"/>
        </w:rPr>
        <w:t>Figure 4.3: Compute per method on a linear scale, with surgery split into phases and the 5 % and 10 % lines</w:t>
      </w:r>
    </w:p>
    <w:p>
      <w:pPr>
        <w:keepNext w:val="0"/>
        <w:pageBreakBefore w:val="0"/>
        <w:spacing w:before="0" w:after="140" w:line="276" w:lineRule="auto"/>
        <w:jc w:val="both"/>
      </w:pPr>
      <w:r>
        <w:rPr>
          <w:rFonts w:ascii="Times New Roman" w:hAnsi="Times New Roman" w:cs="Times New Roman" w:eastAsia="Times New Roman"/>
          <w:b w:val="0"/>
          <w:i w:val="0"/>
          <w:sz w:val="26"/>
        </w:rPr>
        <w:t>Surgery cost 4.7 % of the adversarial FLOPs, inside the 5 % target, and 1.5 % of its wall-clock time (about 23 minutes against 25 hours on the GTX 1650). Adversarial training was about five times as expensive as the baseline because every step also runs the balanced adversary batches. The most expensive surgery phase is the dev ablation of candidate heads, not gate training. The ratio only holds if the baseline model already exists, which is the deployment scenario assumed by H5; surgery itself is 24 % of the baseline's training cost, and including the optional full analysis raises the ratio to 16.4 %.</w:t>
      </w:r>
    </w:p>
    <w:p>
      <w:pPr>
        <w:keepNext/>
        <w:pageBreakBefore w:val="0"/>
        <w:spacing w:before="200" w:after="100" w:line="276" w:lineRule="auto"/>
        <w:jc w:val="left"/>
      </w:pPr>
      <w:r>
        <w:rPr>
          <w:rFonts w:ascii="Times New Roman" w:hAnsi="Times New Roman" w:cs="Times New Roman" w:eastAsia="Times New Roman"/>
          <w:b/>
          <w:i w:val="0"/>
          <w:sz w:val="30"/>
        </w:rPr>
        <w:t>4.4 Task Quality</w:t>
      </w:r>
    </w:p>
    <w:p>
      <w:pPr>
        <w:keepNext/>
        <w:pageBreakBefore w:val="0"/>
        <w:spacing w:before="120" w:after="60" w:line="240" w:lineRule="auto"/>
        <w:jc w:val="center"/>
      </w:pPr>
      <w:r>
        <w:rPr>
          <w:rFonts w:ascii="Times New Roman" w:hAnsi="Times New Roman" w:cs="Times New Roman" w:eastAsia="Times New Roman"/>
          <w:b/>
          <w:i w:val="0"/>
          <w:sz w:val="23"/>
        </w:rPr>
        <w:t>Table 4.5: Task metrics</w:t>
      </w:r>
    </w:p>
    <w:tbl>
      <w:tblPr>
        <w:tblW w:type="dxa" w:w="7488"/>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72"/>
        <w:gridCol w:w="2160"/>
        <w:gridCol w:w="1728"/>
        <w:gridCol w:w="1728"/>
      </w:tblGrid>
      <w:tr>
        <w:tc>
          <w:tcPr>
            <w:tcW w:type="dxa" w:w="1872"/>
            <w:shd w:val="clear" w:color="auto" w:fill="D9E2F3"/>
          </w:tcPr>
          <w:p>
            <w:pPr>
              <w:keepNext/>
              <w:pageBreakBefore w:val="0"/>
              <w:spacing w:before="0" w:after="20" w:line="240" w:lineRule="auto"/>
              <w:jc w:val="left"/>
            </w:pPr>
            <w:r>
              <w:rPr>
                <w:rFonts w:ascii="Times New Roman" w:hAnsi="Times New Roman" w:cs="Times New Roman" w:eastAsia="Times New Roman"/>
                <w:b/>
                <w:i w:val="0"/>
                <w:sz w:val="21"/>
              </w:rPr>
              <w:t>Split</w:t>
            </w:r>
          </w:p>
        </w:tc>
        <w:tc>
          <w:tcPr>
            <w:tcW w:type="dxa" w:w="2160"/>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Method</w:t>
            </w:r>
          </w:p>
        </w:tc>
        <w:tc>
          <w:tcPr>
            <w:tcW w:type="dxa" w:w="1728"/>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Accuracy</w:t>
            </w:r>
          </w:p>
        </w:tc>
        <w:tc>
          <w:tcPr>
            <w:tcW w:type="dxa" w:w="1728"/>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Macro-F1</w:t>
            </w:r>
          </w:p>
        </w:tc>
      </w:tr>
      <w:tr>
        <w:tc>
          <w:tcPr>
            <w:tcW w:type="dxa" w:w="1872"/>
          </w:tcPr>
          <w:p>
            <w:pPr>
              <w:keepNext/>
              <w:pageBreakBefore w:val="0"/>
              <w:spacing w:before="0" w:after="20" w:line="240" w:lineRule="auto"/>
              <w:jc w:val="left"/>
            </w:pPr>
            <w:r>
              <w:rPr>
                <w:rFonts w:ascii="Times New Roman" w:hAnsi="Times New Roman" w:cs="Times New Roman" w:eastAsia="Times New Roman"/>
                <w:b w:val="0"/>
                <w:i w:val="0"/>
                <w:sz w:val="21"/>
              </w:rPr>
              <w:t>test</w:t>
            </w:r>
          </w:p>
        </w:tc>
        <w:tc>
          <w:tcPr>
            <w:tcW w:type="dxa" w:w="2160"/>
          </w:tcPr>
          <w:p>
            <w:pPr>
              <w:keepNext/>
              <w:pageBreakBefore w:val="0"/>
              <w:spacing w:before="0" w:after="20" w:line="240" w:lineRule="auto"/>
              <w:jc w:val="center"/>
            </w:pPr>
            <w:r>
              <w:rPr>
                <w:rFonts w:ascii="Times New Roman" w:hAnsi="Times New Roman" w:cs="Times New Roman" w:eastAsia="Times New Roman"/>
                <w:b w:val="0"/>
                <w:i w:val="0"/>
                <w:sz w:val="21"/>
              </w:rPr>
              <w:t>baseline</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21"/>
              </w:rPr>
              <w:t>0.8162</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21"/>
              </w:rPr>
              <w:t>0.7747</w:t>
            </w:r>
          </w:p>
        </w:tc>
      </w:tr>
      <w:tr>
        <w:tc>
          <w:tcPr>
            <w:tcW w:type="dxa" w:w="1872"/>
          </w:tcPr>
          <w:p>
            <w:pPr>
              <w:keepNext/>
              <w:pageBreakBefore w:val="0"/>
              <w:spacing w:before="0" w:after="20" w:line="240" w:lineRule="auto"/>
              <w:jc w:val="left"/>
            </w:pPr>
            <w:r>
              <w:rPr>
                <w:rFonts w:ascii="Times New Roman" w:hAnsi="Times New Roman" w:cs="Times New Roman" w:eastAsia="Times New Roman"/>
                <w:b w:val="0"/>
                <w:i w:val="0"/>
                <w:sz w:val="21"/>
              </w:rPr>
              <w:t>test</w:t>
            </w:r>
          </w:p>
        </w:tc>
        <w:tc>
          <w:tcPr>
            <w:tcW w:type="dxa" w:w="2160"/>
          </w:tcPr>
          <w:p>
            <w:pPr>
              <w:keepNext/>
              <w:pageBreakBefore w:val="0"/>
              <w:spacing w:before="0" w:after="20" w:line="240" w:lineRule="auto"/>
              <w:jc w:val="center"/>
            </w:pPr>
            <w:r>
              <w:rPr>
                <w:rFonts w:ascii="Times New Roman" w:hAnsi="Times New Roman" w:cs="Times New Roman" w:eastAsia="Times New Roman"/>
                <w:b w:val="0"/>
                <w:i w:val="0"/>
                <w:sz w:val="21"/>
              </w:rPr>
              <w:t>surgery</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21"/>
              </w:rPr>
              <w:t>0.8277</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21"/>
              </w:rPr>
              <w:t>0.7810</w:t>
            </w:r>
          </w:p>
        </w:tc>
      </w:tr>
      <w:tr>
        <w:tc>
          <w:tcPr>
            <w:tcW w:type="dxa" w:w="1872"/>
          </w:tcPr>
          <w:p>
            <w:pPr>
              <w:keepNext/>
              <w:pageBreakBefore w:val="0"/>
              <w:spacing w:before="0" w:after="20" w:line="240" w:lineRule="auto"/>
              <w:jc w:val="left"/>
            </w:pPr>
            <w:r>
              <w:rPr>
                <w:rFonts w:ascii="Times New Roman" w:hAnsi="Times New Roman" w:cs="Times New Roman" w:eastAsia="Times New Roman"/>
                <w:b w:val="0"/>
                <w:i w:val="0"/>
                <w:sz w:val="21"/>
              </w:rPr>
              <w:t>test</w:t>
            </w:r>
          </w:p>
        </w:tc>
        <w:tc>
          <w:tcPr>
            <w:tcW w:type="dxa" w:w="2160"/>
          </w:tcPr>
          <w:p>
            <w:pPr>
              <w:keepNext/>
              <w:pageBreakBefore w:val="0"/>
              <w:spacing w:before="0" w:after="20" w:line="240" w:lineRule="auto"/>
              <w:jc w:val="center"/>
            </w:pPr>
            <w:r>
              <w:rPr>
                <w:rFonts w:ascii="Times New Roman" w:hAnsi="Times New Roman" w:cs="Times New Roman" w:eastAsia="Times New Roman"/>
                <w:b w:val="0"/>
                <w:i w:val="0"/>
                <w:sz w:val="21"/>
              </w:rPr>
              <w:t>adversarial</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21"/>
              </w:rPr>
              <w:t>0.8143</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21"/>
              </w:rPr>
              <w:t>0.7716</w:t>
            </w:r>
          </w:p>
        </w:tc>
      </w:tr>
      <w:tr>
        <w:tc>
          <w:tcPr>
            <w:tcW w:type="dxa" w:w="1872"/>
          </w:tcPr>
          <w:p>
            <w:pPr>
              <w:keepNext/>
              <w:pageBreakBefore w:val="0"/>
              <w:spacing w:before="0" w:after="20" w:line="240" w:lineRule="auto"/>
              <w:jc w:val="left"/>
            </w:pPr>
            <w:r>
              <w:rPr>
                <w:rFonts w:ascii="Times New Roman" w:hAnsi="Times New Roman" w:cs="Times New Roman" w:eastAsia="Times New Roman"/>
                <w:b w:val="0"/>
                <w:i w:val="0"/>
                <w:sz w:val="21"/>
              </w:rPr>
              <w:t>hasoc_val</w:t>
            </w:r>
          </w:p>
        </w:tc>
        <w:tc>
          <w:tcPr>
            <w:tcW w:type="dxa" w:w="2160"/>
          </w:tcPr>
          <w:p>
            <w:pPr>
              <w:keepNext/>
              <w:pageBreakBefore w:val="0"/>
              <w:spacing w:before="0" w:after="20" w:line="240" w:lineRule="auto"/>
              <w:jc w:val="center"/>
            </w:pPr>
            <w:r>
              <w:rPr>
                <w:rFonts w:ascii="Times New Roman" w:hAnsi="Times New Roman" w:cs="Times New Roman" w:eastAsia="Times New Roman"/>
                <w:b w:val="0"/>
                <w:i w:val="0"/>
                <w:sz w:val="21"/>
              </w:rPr>
              <w:t>baseline</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21"/>
              </w:rPr>
              <w:t>0.8369</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21"/>
              </w:rPr>
              <w:t>0.7879</w:t>
            </w:r>
          </w:p>
        </w:tc>
      </w:tr>
      <w:tr>
        <w:tc>
          <w:tcPr>
            <w:tcW w:type="dxa" w:w="1872"/>
          </w:tcPr>
          <w:p>
            <w:pPr>
              <w:keepNext/>
              <w:pageBreakBefore w:val="0"/>
              <w:spacing w:before="0" w:after="20" w:line="240" w:lineRule="auto"/>
              <w:jc w:val="left"/>
            </w:pPr>
            <w:r>
              <w:rPr>
                <w:rFonts w:ascii="Times New Roman" w:hAnsi="Times New Roman" w:cs="Times New Roman" w:eastAsia="Times New Roman"/>
                <w:b w:val="0"/>
                <w:i w:val="0"/>
                <w:sz w:val="21"/>
              </w:rPr>
              <w:t>hasoc_val</w:t>
            </w:r>
          </w:p>
        </w:tc>
        <w:tc>
          <w:tcPr>
            <w:tcW w:type="dxa" w:w="2160"/>
          </w:tcPr>
          <w:p>
            <w:pPr>
              <w:keepNext/>
              <w:pageBreakBefore w:val="0"/>
              <w:spacing w:before="0" w:after="20" w:line="240" w:lineRule="auto"/>
              <w:jc w:val="center"/>
            </w:pPr>
            <w:r>
              <w:rPr>
                <w:rFonts w:ascii="Times New Roman" w:hAnsi="Times New Roman" w:cs="Times New Roman" w:eastAsia="Times New Roman"/>
                <w:b w:val="0"/>
                <w:i w:val="0"/>
                <w:sz w:val="21"/>
              </w:rPr>
              <w:t>surgery</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21"/>
              </w:rPr>
              <w:t>0.8466</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21"/>
              </w:rPr>
              <w:t>0.7951</w:t>
            </w:r>
          </w:p>
        </w:tc>
      </w:tr>
      <w:tr>
        <w:tc>
          <w:tcPr>
            <w:tcW w:type="dxa" w:w="1872"/>
          </w:tcPr>
          <w:p>
            <w:pPr>
              <w:keepNext w:val="0"/>
              <w:pageBreakBefore w:val="0"/>
              <w:spacing w:before="0" w:after="20" w:line="240" w:lineRule="auto"/>
              <w:jc w:val="left"/>
            </w:pPr>
            <w:r>
              <w:rPr>
                <w:rFonts w:ascii="Times New Roman" w:hAnsi="Times New Roman" w:cs="Times New Roman" w:eastAsia="Times New Roman"/>
                <w:b w:val="0"/>
                <w:i w:val="0"/>
                <w:sz w:val="21"/>
              </w:rPr>
              <w:t>hasoc_val</w:t>
            </w:r>
          </w:p>
        </w:tc>
        <w:tc>
          <w:tcPr>
            <w:tcW w:type="dxa" w:w="2160"/>
          </w:tcPr>
          <w:p>
            <w:pPr>
              <w:keepNext w:val="0"/>
              <w:pageBreakBefore w:val="0"/>
              <w:spacing w:before="0" w:after="20" w:line="240" w:lineRule="auto"/>
              <w:jc w:val="center"/>
            </w:pPr>
            <w:r>
              <w:rPr>
                <w:rFonts w:ascii="Times New Roman" w:hAnsi="Times New Roman" w:cs="Times New Roman" w:eastAsia="Times New Roman"/>
                <w:b w:val="0"/>
                <w:i w:val="0"/>
                <w:sz w:val="21"/>
              </w:rPr>
              <w:t>adversarial</w:t>
            </w:r>
          </w:p>
        </w:tc>
        <w:tc>
          <w:tcPr>
            <w:tcW w:type="dxa" w:w="1728"/>
          </w:tcPr>
          <w:p>
            <w:pPr>
              <w:keepNext w:val="0"/>
              <w:pageBreakBefore w:val="0"/>
              <w:spacing w:before="0" w:after="20" w:line="240" w:lineRule="auto"/>
              <w:jc w:val="center"/>
            </w:pPr>
            <w:r>
              <w:rPr>
                <w:rFonts w:ascii="Times New Roman" w:hAnsi="Times New Roman" w:cs="Times New Roman" w:eastAsia="Times New Roman"/>
                <w:b w:val="0"/>
                <w:i w:val="0"/>
                <w:sz w:val="21"/>
              </w:rPr>
              <w:t>0.8380</w:t>
            </w:r>
          </w:p>
        </w:tc>
        <w:tc>
          <w:tcPr>
            <w:tcW w:type="dxa" w:w="1728"/>
          </w:tcPr>
          <w:p>
            <w:pPr>
              <w:keepNext w:val="0"/>
              <w:pageBreakBefore w:val="0"/>
              <w:spacing w:before="0" w:after="20" w:line="240" w:lineRule="auto"/>
              <w:jc w:val="center"/>
            </w:pPr>
            <w:r>
              <w:rPr>
                <w:rFonts w:ascii="Times New Roman" w:hAnsi="Times New Roman" w:cs="Times New Roman" w:eastAsia="Times New Roman"/>
                <w:b w:val="0"/>
                <w:i w:val="0"/>
                <w:sz w:val="21"/>
              </w:rPr>
              <w:t>0.7867</w:t>
            </w:r>
          </w:p>
        </w:tc>
      </w:tr>
    </w:tbl>
    <w:p>
      <w:pPr>
        <w:keepNext w:val="0"/>
        <w:pageBreakBefore w:val="0"/>
        <w:spacing w:before="0" w:after="80" w:line="276" w:lineRule="auto"/>
        <w:jc w:val="both"/>
      </w:pPr>
    </w:p>
    <w:p>
      <w:pPr>
        <w:keepNext/>
        <w:spacing w:before="120"/>
        <w:jc w:val="center"/>
      </w:pPr>
      <w:r>
        <w:drawing>
          <wp:inline xmlns:a="http://schemas.openxmlformats.org/drawingml/2006/main" xmlns:pic="http://schemas.openxmlformats.org/drawingml/2006/picture">
            <wp:extent cx="5669280" cy="1660728"/>
            <wp:docPr id="13" name="Picture 13"/>
            <wp:cNvGraphicFramePr>
              <a:graphicFrameLocks noChangeAspect="1"/>
            </wp:cNvGraphicFramePr>
            <a:graphic>
              <a:graphicData uri="http://schemas.openxmlformats.org/drawingml/2006/picture">
                <pic:pic>
                  <pic:nvPicPr>
                    <pic:cNvPr id="0" name="04_task_quality.png"/>
                    <pic:cNvPicPr/>
                  </pic:nvPicPr>
                  <pic:blipFill>
                    <a:blip r:embed="rId22"/>
                    <a:stretch>
                      <a:fillRect/>
                    </a:stretch>
                  </pic:blipFill>
                  <pic:spPr>
                    <a:xfrm>
                      <a:off x="0" y="0"/>
                      <a:ext cx="5669280" cy="1660728"/>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val="0"/>
          <w:i w:val="0"/>
          <w:sz w:val="23"/>
        </w:rPr>
        <w:t>Figure 4.4: Macro-F1 per method on the DravidianCodeMix test set and the leakage-filtered HASOC set, with the baseline − 0.02 tolerance line</w:t>
      </w:r>
    </w:p>
    <w:p>
      <w:pPr>
        <w:keepNext w:val="0"/>
        <w:pageBreakBefore w:val="0"/>
        <w:spacing w:before="0" w:after="140" w:line="276" w:lineRule="auto"/>
        <w:jc w:val="both"/>
      </w:pPr>
      <w:r>
        <w:rPr>
          <w:rFonts w:ascii="Times New Roman" w:hAnsi="Times New Roman" w:cs="Times New Roman" w:eastAsia="Times New Roman"/>
          <w:b w:val="0"/>
          <w:i w:val="0"/>
          <w:sz w:val="26"/>
        </w:rPr>
        <w:t>Surgery did not cost task quality: macro-F1 rose slightly on both test sets (+0.006 on test, +0.007 on HASOC), and the adversarial model was within 0.003 of the baseline. The small gain from surgery is consistent with the gate loss including a task cross-entropy term.</w:t>
      </w:r>
    </w:p>
    <w:p>
      <w:pPr>
        <w:keepNext/>
        <w:pageBreakBefore w:val="0"/>
        <w:spacing w:before="200" w:after="100" w:line="276" w:lineRule="auto"/>
        <w:jc w:val="left"/>
      </w:pPr>
      <w:r>
        <w:rPr>
          <w:rFonts w:ascii="Times New Roman" w:hAnsi="Times New Roman" w:cs="Times New Roman" w:eastAsia="Times New Roman"/>
          <w:b/>
          <w:i w:val="0"/>
          <w:sz w:val="30"/>
        </w:rPr>
        <w:t>4.5 Localisation of Bias to Attention Heads</w:t>
      </w:r>
    </w:p>
    <w:p>
      <w:pPr>
        <w:keepNext/>
        <w:spacing w:before="120"/>
        <w:jc w:val="center"/>
      </w:pPr>
      <w:r>
        <w:drawing>
          <wp:inline xmlns:a="http://schemas.openxmlformats.org/drawingml/2006/main" xmlns:pic="http://schemas.openxmlformats.org/drawingml/2006/picture">
            <wp:extent cx="5669280" cy="2699175"/>
            <wp:docPr id="14" name="Picture 14"/>
            <wp:cNvGraphicFramePr>
              <a:graphicFrameLocks noChangeAspect="1"/>
            </wp:cNvGraphicFramePr>
            <a:graphic>
              <a:graphicData uri="http://schemas.openxmlformats.org/drawingml/2006/picture">
                <pic:pic>
                  <pic:nvPicPr>
                    <pic:cNvPr id="0" name="05_localisation_heatmaps_head_output.png"/>
                    <pic:cNvPicPr/>
                  </pic:nvPicPr>
                  <pic:blipFill>
                    <a:blip r:embed="rId23"/>
                    <a:stretch>
                      <a:fillRect/>
                    </a:stretch>
                  </pic:blipFill>
                  <pic:spPr>
                    <a:xfrm>
                      <a:off x="0" y="0"/>
                      <a:ext cx="5669280" cy="2699175"/>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val="0"/>
          <w:i w:val="0"/>
          <w:sz w:val="23"/>
        </w:rPr>
        <w:t>Figure 4.5: Share of the total effect mediated by each of the 144 heads (head_output mediator, dev pairs); boxes mark the eight surgery heads</w:t>
      </w:r>
    </w:p>
    <w:p>
      <w:pPr>
        <w:keepNext/>
        <w:spacing w:before="120"/>
        <w:jc w:val="center"/>
      </w:pPr>
      <w:r>
        <w:drawing>
          <wp:inline xmlns:a="http://schemas.openxmlformats.org/drawingml/2006/main" xmlns:pic="http://schemas.openxmlformats.org/drawingml/2006/picture">
            <wp:extent cx="5669280" cy="2699175"/>
            <wp:docPr id="15" name="Picture 15"/>
            <wp:cNvGraphicFramePr>
              <a:graphicFrameLocks noChangeAspect="1"/>
            </wp:cNvGraphicFramePr>
            <a:graphic>
              <a:graphicData uri="http://schemas.openxmlformats.org/drawingml/2006/picture">
                <pic:pic>
                  <pic:nvPicPr>
                    <pic:cNvPr id="0" name="05_localisation_heatmaps_attention.png"/>
                    <pic:cNvPicPr/>
                  </pic:nvPicPr>
                  <pic:blipFill>
                    <a:blip r:embed="rId24"/>
                    <a:stretch>
                      <a:fillRect/>
                    </a:stretch>
                  </pic:blipFill>
                  <pic:spPr>
                    <a:xfrm>
                      <a:off x="0" y="0"/>
                      <a:ext cx="5669280" cy="2699175"/>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val="0"/>
          <w:i w:val="0"/>
          <w:sz w:val="23"/>
        </w:rPr>
        <w:t>Figure 4.6: The same analysis with Vig et al.'s attention-weight mediator</w:t>
      </w:r>
    </w:p>
    <w:p>
      <w:pPr>
        <w:keepNext/>
        <w:spacing w:before="120"/>
        <w:jc w:val="center"/>
      </w:pPr>
      <w:r>
        <w:drawing>
          <wp:inline xmlns:a="http://schemas.openxmlformats.org/drawingml/2006/main" xmlns:pic="http://schemas.openxmlformats.org/drawingml/2006/picture">
            <wp:extent cx="5669280" cy="2242583"/>
            <wp:docPr id="16" name="Picture 16"/>
            <wp:cNvGraphicFramePr>
              <a:graphicFrameLocks noChangeAspect="1"/>
            </wp:cNvGraphicFramePr>
            <a:graphic>
              <a:graphicData uri="http://schemas.openxmlformats.org/drawingml/2006/picture">
                <pic:pic>
                  <pic:nvPicPr>
                    <pic:cNvPr id="0" name="06_head_concentration_vs_random.png"/>
                    <pic:cNvPicPr/>
                  </pic:nvPicPr>
                  <pic:blipFill>
                    <a:blip r:embed="rId25"/>
                    <a:stretch>
                      <a:fillRect/>
                    </a:stretch>
                  </pic:blipFill>
                  <pic:spPr>
                    <a:xfrm>
                      <a:off x="0" y="0"/>
                      <a:ext cx="5669280" cy="2242583"/>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val="0"/>
          <w:i w:val="0"/>
          <w:sz w:val="23"/>
        </w:rPr>
        <w:t>Figure 4.7: Summed share of TE carried by the eight selected heads compared with 5,000 random eight-head sets, per category</w:t>
      </w:r>
    </w:p>
    <w:p>
      <w:pPr>
        <w:keepNext w:val="0"/>
        <w:pageBreakBefore w:val="0"/>
        <w:spacing w:before="0" w:after="140" w:line="276" w:lineRule="auto"/>
        <w:jc w:val="both"/>
      </w:pPr>
      <w:r>
        <w:rPr>
          <w:rFonts w:ascii="Times New Roman" w:hAnsi="Times New Roman" w:cs="Times New Roman" w:eastAsia="Times New Roman"/>
          <w:b w:val="0"/>
          <w:i w:val="0"/>
          <w:sz w:val="26"/>
        </w:rPr>
        <w:t>The eight heads are 5.6 % of the 144 heads but carry a summed share of 0.75 of the total effect across categories, against 0.20 expected for random eight-head sets (3.8×). In every category the selected set lies above all 5,000 random sets (100th percentile), with ratios from 2.9× to 4.5×. Per-head shares are not additive (they sum to more than one because heads overlap), so these numbers measure concentration rather than a fraction of the bias. The localisation is clear in the head_output maps and much weaker in the attention maps, which matches the moderate agreement between the two mediators (Section 4.8). One caveat: the heads were localised on train pairs, but both the selection step and this analysis used dev pairs.</w:t>
      </w:r>
    </w:p>
    <w:p>
      <w:pPr>
        <w:keepNext/>
        <w:spacing w:before="120"/>
        <w:jc w:val="center"/>
      </w:pPr>
      <w:r>
        <w:drawing>
          <wp:inline xmlns:a="http://schemas.openxmlformats.org/drawingml/2006/main" xmlns:pic="http://schemas.openxmlformats.org/drawingml/2006/picture">
            <wp:extent cx="5669280" cy="2951459"/>
            <wp:docPr id="17" name="Picture 17"/>
            <wp:cNvGraphicFramePr>
              <a:graphicFrameLocks noChangeAspect="1"/>
            </wp:cNvGraphicFramePr>
            <a:graphic>
              <a:graphicData uri="http://schemas.openxmlformats.org/drawingml/2006/picture">
                <pic:pic>
                  <pic:nvPicPr>
                    <pic:cNvPr id="0" name="07_selection_curve.png"/>
                    <pic:cNvPicPr/>
                  </pic:nvPicPr>
                  <pic:blipFill>
                    <a:blip r:embed="rId26"/>
                    <a:stretch>
                      <a:fillRect/>
                    </a:stretch>
                  </pic:blipFill>
                  <pic:spPr>
                    <a:xfrm>
                      <a:off x="0" y="0"/>
                      <a:ext cx="5669280" cy="2951459"/>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val="0"/>
          <w:i w:val="0"/>
          <w:sz w:val="23"/>
        </w:rPr>
        <w:t>Figure 4.8: Dev CF gap and macro-F1 as heads are ablated in rank order (prefix k = 1…10); k = 8 was selected</w:t>
      </w:r>
    </w:p>
    <w:p>
      <w:pPr>
        <w:keepNext w:val="0"/>
        <w:pageBreakBefore w:val="0"/>
        <w:spacing w:before="0" w:after="140" w:line="276" w:lineRule="auto"/>
        <w:jc w:val="both"/>
      </w:pPr>
      <w:r>
        <w:rPr>
          <w:rFonts w:ascii="Times New Roman" w:hAnsi="Times New Roman" w:cs="Times New Roman" w:eastAsia="Times New Roman"/>
          <w:b w:val="0"/>
          <w:i w:val="0"/>
          <w:sz w:val="26"/>
        </w:rPr>
        <w:t>Ablating heads in rank order lowers the dev CF gap from 0.0592 to 0.0586 with one head and 0.0483 with eight, with one small bump at k = 4. The ninth and tenth heads add almost nothing, so the rule picked k = 8. After the gates were learned, the dev CF gap was 0.0507 with macro-F1 0.752.</w:t>
      </w:r>
    </w:p>
    <w:p>
      <w:pPr>
        <w:keepNext/>
        <w:pageBreakBefore w:val="0"/>
        <w:spacing w:before="200" w:after="100" w:line="276" w:lineRule="auto"/>
        <w:jc w:val="left"/>
      </w:pPr>
      <w:r>
        <w:rPr>
          <w:rFonts w:ascii="Times New Roman" w:hAnsi="Times New Roman" w:cs="Times New Roman" w:eastAsia="Times New Roman"/>
          <w:b/>
          <w:i w:val="0"/>
          <w:sz w:val="30"/>
        </w:rPr>
        <w:t>4.6 What the Surgery Removed</w:t>
      </w:r>
    </w:p>
    <w:p>
      <w:pPr>
        <w:keepNext/>
        <w:pageBreakBefore w:val="0"/>
        <w:spacing w:before="120" w:after="60" w:line="240" w:lineRule="auto"/>
        <w:jc w:val="center"/>
      </w:pPr>
      <w:r>
        <w:rPr>
          <w:rFonts w:ascii="Times New Roman" w:hAnsi="Times New Roman" w:cs="Times New Roman" w:eastAsia="Times New Roman"/>
          <w:b/>
          <w:i w:val="0"/>
          <w:sz w:val="23"/>
        </w:rPr>
        <w:t>Table 4.6: Heads modified by surgery (from surgery_report.json)</w:t>
      </w:r>
    </w:p>
    <w:tbl>
      <w:tblPr>
        <w:tblW w:type="dxa" w:w="9288"/>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80"/>
        <w:gridCol w:w="864"/>
        <w:gridCol w:w="1728"/>
        <w:gridCol w:w="1296"/>
        <w:gridCol w:w="4320"/>
      </w:tblGrid>
      <w:tr>
        <w:tc>
          <w:tcPr>
            <w:tcW w:type="dxa" w:w="1080"/>
            <w:shd w:val="clear" w:color="auto" w:fill="D9E2F3"/>
          </w:tcPr>
          <w:p>
            <w:pPr>
              <w:keepNext/>
              <w:pageBreakBefore w:val="0"/>
              <w:spacing w:before="0" w:after="20" w:line="240" w:lineRule="auto"/>
              <w:jc w:val="left"/>
            </w:pPr>
            <w:r>
              <w:rPr>
                <w:rFonts w:ascii="Times New Roman" w:hAnsi="Times New Roman" w:cs="Times New Roman" w:eastAsia="Times New Roman"/>
                <w:b/>
                <w:i w:val="0"/>
                <w:sz w:val="19"/>
              </w:rPr>
              <w:t>Head</w:t>
            </w:r>
          </w:p>
        </w:tc>
        <w:tc>
          <w:tcPr>
            <w:tcW w:type="dxa" w:w="864"/>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19"/>
              </w:rPr>
              <w:t>Gate</w:t>
            </w:r>
          </w:p>
        </w:tc>
        <w:tc>
          <w:tcPr>
            <w:tcW w:type="dxa" w:w="1728"/>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19"/>
              </w:rPr>
              <w:t>Primary category</w:t>
            </w:r>
          </w:p>
        </w:tc>
        <w:tc>
          <w:tcPr>
            <w:tcW w:type="dxa" w:w="1296"/>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19"/>
              </w:rPr>
              <w:t>Proxy-attn ratio</w:t>
            </w:r>
          </w:p>
        </w:tc>
        <w:tc>
          <w:tcPr>
            <w:tcW w:type="dxa" w:w="4320"/>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19"/>
              </w:rPr>
              <w:t>Top mediated swaps</w:t>
            </w:r>
          </w:p>
        </w:tc>
      </w:tr>
      <w:tr>
        <w:tc>
          <w:tcPr>
            <w:tcW w:type="dxa" w:w="1080"/>
          </w:tcPr>
          <w:p>
            <w:pPr>
              <w:keepNext/>
              <w:pageBreakBefore w:val="0"/>
              <w:spacing w:before="0" w:after="20" w:line="240" w:lineRule="auto"/>
              <w:jc w:val="left"/>
            </w:pPr>
            <w:r>
              <w:rPr>
                <w:rFonts w:ascii="Times New Roman" w:hAnsi="Times New Roman" w:cs="Times New Roman" w:eastAsia="Times New Roman"/>
                <w:b w:val="0"/>
                <w:i w:val="0"/>
                <w:sz w:val="19"/>
              </w:rPr>
              <w:t>L11.H3</w:t>
            </w:r>
          </w:p>
        </w:tc>
        <w:tc>
          <w:tcPr>
            <w:tcW w:type="dxa" w:w="864"/>
          </w:tcPr>
          <w:p>
            <w:pPr>
              <w:keepNext/>
              <w:pageBreakBefore w:val="0"/>
              <w:spacing w:before="0" w:after="20" w:line="240" w:lineRule="auto"/>
              <w:jc w:val="center"/>
            </w:pPr>
            <w:r>
              <w:rPr>
                <w:rFonts w:ascii="Times New Roman" w:hAnsi="Times New Roman" w:cs="Times New Roman" w:eastAsia="Times New Roman"/>
                <w:b w:val="0"/>
                <w:i w:val="0"/>
                <w:sz w:val="19"/>
              </w:rPr>
              <w:t>0.055</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19"/>
              </w:rPr>
              <w:t>region</w:t>
            </w:r>
          </w:p>
        </w:tc>
        <w:tc>
          <w:tcPr>
            <w:tcW w:type="dxa" w:w="1296"/>
          </w:tcPr>
          <w:p>
            <w:pPr>
              <w:keepNext/>
              <w:pageBreakBefore w:val="0"/>
              <w:spacing w:before="0" w:after="20" w:line="240" w:lineRule="auto"/>
              <w:jc w:val="center"/>
            </w:pPr>
            <w:r>
              <w:rPr>
                <w:rFonts w:ascii="Times New Roman" w:hAnsi="Times New Roman" w:cs="Times New Roman" w:eastAsia="Times New Roman"/>
                <w:b w:val="0"/>
                <w:i w:val="0"/>
                <w:sz w:val="19"/>
              </w:rPr>
              <w:t>0.07</w:t>
            </w:r>
          </w:p>
        </w:tc>
        <w:tc>
          <w:tcPr>
            <w:tcW w:type="dxa" w:w="4320"/>
          </w:tcPr>
          <w:p>
            <w:pPr>
              <w:keepNext/>
              <w:pageBreakBefore w:val="0"/>
              <w:spacing w:before="0" w:after="20" w:line="240" w:lineRule="auto"/>
              <w:jc w:val="center"/>
            </w:pPr>
            <w:r>
              <w:rPr>
                <w:rFonts w:ascii="Times New Roman" w:hAnsi="Times New Roman" w:cs="Times New Roman" w:eastAsia="Times New Roman"/>
                <w:b w:val="0"/>
                <w:i w:val="0"/>
                <w:sz w:val="19"/>
              </w:rPr>
              <w:t>script:tamil_script-&gt;roman; religion:christian-&gt;hindu</w:t>
            </w:r>
          </w:p>
        </w:tc>
      </w:tr>
      <w:tr>
        <w:tc>
          <w:tcPr>
            <w:tcW w:type="dxa" w:w="1080"/>
          </w:tcPr>
          <w:p>
            <w:pPr>
              <w:keepNext/>
              <w:pageBreakBefore w:val="0"/>
              <w:spacing w:before="0" w:after="20" w:line="240" w:lineRule="auto"/>
              <w:jc w:val="left"/>
            </w:pPr>
            <w:r>
              <w:rPr>
                <w:rFonts w:ascii="Times New Roman" w:hAnsi="Times New Roman" w:cs="Times New Roman" w:eastAsia="Times New Roman"/>
                <w:b w:val="0"/>
                <w:i w:val="0"/>
                <w:sz w:val="19"/>
              </w:rPr>
              <w:t>L4.H6</w:t>
            </w:r>
          </w:p>
        </w:tc>
        <w:tc>
          <w:tcPr>
            <w:tcW w:type="dxa" w:w="864"/>
          </w:tcPr>
          <w:p>
            <w:pPr>
              <w:keepNext/>
              <w:pageBreakBefore w:val="0"/>
              <w:spacing w:before="0" w:after="20" w:line="240" w:lineRule="auto"/>
              <w:jc w:val="center"/>
            </w:pPr>
            <w:r>
              <w:rPr>
                <w:rFonts w:ascii="Times New Roman" w:hAnsi="Times New Roman" w:cs="Times New Roman" w:eastAsia="Times New Roman"/>
                <w:b w:val="0"/>
                <w:i w:val="0"/>
                <w:sz w:val="19"/>
              </w:rPr>
              <w:t>0.096</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19"/>
              </w:rPr>
              <w:t>dialect</w:t>
            </w:r>
          </w:p>
        </w:tc>
        <w:tc>
          <w:tcPr>
            <w:tcW w:type="dxa" w:w="1296"/>
          </w:tcPr>
          <w:p>
            <w:pPr>
              <w:keepNext/>
              <w:pageBreakBefore w:val="0"/>
              <w:spacing w:before="0" w:after="20" w:line="240" w:lineRule="auto"/>
              <w:jc w:val="center"/>
            </w:pPr>
            <w:r>
              <w:rPr>
                <w:rFonts w:ascii="Times New Roman" w:hAnsi="Times New Roman" w:cs="Times New Roman" w:eastAsia="Times New Roman"/>
                <w:b w:val="0"/>
                <w:i w:val="0"/>
                <w:sz w:val="19"/>
              </w:rPr>
              <w:t>0.40</w:t>
            </w:r>
          </w:p>
        </w:tc>
        <w:tc>
          <w:tcPr>
            <w:tcW w:type="dxa" w:w="4320"/>
          </w:tcPr>
          <w:p>
            <w:pPr>
              <w:keepNext/>
              <w:pageBreakBefore w:val="0"/>
              <w:spacing w:before="0" w:after="20" w:line="240" w:lineRule="auto"/>
              <w:jc w:val="center"/>
            </w:pPr>
            <w:r>
              <w:rPr>
                <w:rFonts w:ascii="Times New Roman" w:hAnsi="Times New Roman" w:cs="Times New Roman" w:eastAsia="Times New Roman"/>
                <w:b w:val="0"/>
                <w:i w:val="0"/>
                <w:sz w:val="19"/>
              </w:rPr>
              <w:t>religion:christian-&gt;hindu; script:tamil_script-&gt;roman</w:t>
            </w:r>
          </w:p>
        </w:tc>
      </w:tr>
      <w:tr>
        <w:tc>
          <w:tcPr>
            <w:tcW w:type="dxa" w:w="1080"/>
          </w:tcPr>
          <w:p>
            <w:pPr>
              <w:keepNext/>
              <w:pageBreakBefore w:val="0"/>
              <w:spacing w:before="0" w:after="20" w:line="240" w:lineRule="auto"/>
              <w:jc w:val="left"/>
            </w:pPr>
            <w:r>
              <w:rPr>
                <w:rFonts w:ascii="Times New Roman" w:hAnsi="Times New Roman" w:cs="Times New Roman" w:eastAsia="Times New Roman"/>
                <w:b w:val="0"/>
                <w:i w:val="0"/>
                <w:sz w:val="19"/>
              </w:rPr>
              <w:t>L3.H11</w:t>
            </w:r>
          </w:p>
        </w:tc>
        <w:tc>
          <w:tcPr>
            <w:tcW w:type="dxa" w:w="864"/>
          </w:tcPr>
          <w:p>
            <w:pPr>
              <w:keepNext/>
              <w:pageBreakBefore w:val="0"/>
              <w:spacing w:before="0" w:after="20" w:line="240" w:lineRule="auto"/>
              <w:jc w:val="center"/>
            </w:pPr>
            <w:r>
              <w:rPr>
                <w:rFonts w:ascii="Times New Roman" w:hAnsi="Times New Roman" w:cs="Times New Roman" w:eastAsia="Times New Roman"/>
                <w:b w:val="0"/>
                <w:i w:val="0"/>
                <w:sz w:val="19"/>
              </w:rPr>
              <w:t>0.562</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19"/>
              </w:rPr>
              <w:t>translit_style</w:t>
            </w:r>
          </w:p>
        </w:tc>
        <w:tc>
          <w:tcPr>
            <w:tcW w:type="dxa" w:w="1296"/>
          </w:tcPr>
          <w:p>
            <w:pPr>
              <w:keepNext/>
              <w:pageBreakBefore w:val="0"/>
              <w:spacing w:before="0" w:after="20" w:line="240" w:lineRule="auto"/>
              <w:jc w:val="center"/>
            </w:pPr>
            <w:r>
              <w:rPr>
                <w:rFonts w:ascii="Times New Roman" w:hAnsi="Times New Roman" w:cs="Times New Roman" w:eastAsia="Times New Roman"/>
                <w:b w:val="0"/>
                <w:i w:val="0"/>
                <w:sz w:val="19"/>
              </w:rPr>
              <w:t>0.95</w:t>
            </w:r>
          </w:p>
        </w:tc>
        <w:tc>
          <w:tcPr>
            <w:tcW w:type="dxa" w:w="4320"/>
          </w:tcPr>
          <w:p>
            <w:pPr>
              <w:keepNext/>
              <w:pageBreakBefore w:val="0"/>
              <w:spacing w:before="0" w:after="20" w:line="240" w:lineRule="auto"/>
              <w:jc w:val="center"/>
            </w:pPr>
            <w:r>
              <w:rPr>
                <w:rFonts w:ascii="Times New Roman" w:hAnsi="Times New Roman" w:cs="Times New Roman" w:eastAsia="Times New Roman"/>
                <w:b w:val="0"/>
                <w:i w:val="0"/>
                <w:sz w:val="19"/>
              </w:rPr>
              <w:t>translit_style:long_style-&gt;short_style; region:madurai-&gt;chennai</w:t>
            </w:r>
          </w:p>
        </w:tc>
      </w:tr>
      <w:tr>
        <w:tc>
          <w:tcPr>
            <w:tcW w:type="dxa" w:w="1080"/>
          </w:tcPr>
          <w:p>
            <w:pPr>
              <w:keepNext/>
              <w:pageBreakBefore w:val="0"/>
              <w:spacing w:before="0" w:after="20" w:line="240" w:lineRule="auto"/>
              <w:jc w:val="left"/>
            </w:pPr>
            <w:r>
              <w:rPr>
                <w:rFonts w:ascii="Times New Roman" w:hAnsi="Times New Roman" w:cs="Times New Roman" w:eastAsia="Times New Roman"/>
                <w:b w:val="0"/>
                <w:i w:val="0"/>
                <w:sz w:val="19"/>
              </w:rPr>
              <w:t>L11.H0</w:t>
            </w:r>
          </w:p>
        </w:tc>
        <w:tc>
          <w:tcPr>
            <w:tcW w:type="dxa" w:w="864"/>
          </w:tcPr>
          <w:p>
            <w:pPr>
              <w:keepNext/>
              <w:pageBreakBefore w:val="0"/>
              <w:spacing w:before="0" w:after="20" w:line="240" w:lineRule="auto"/>
              <w:jc w:val="center"/>
            </w:pPr>
            <w:r>
              <w:rPr>
                <w:rFonts w:ascii="Times New Roman" w:hAnsi="Times New Roman" w:cs="Times New Roman" w:eastAsia="Times New Roman"/>
                <w:b w:val="0"/>
                <w:i w:val="0"/>
                <w:sz w:val="19"/>
              </w:rPr>
              <w:t>0.064</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19"/>
              </w:rPr>
              <w:t>caste</w:t>
            </w:r>
          </w:p>
        </w:tc>
        <w:tc>
          <w:tcPr>
            <w:tcW w:type="dxa" w:w="1296"/>
          </w:tcPr>
          <w:p>
            <w:pPr>
              <w:keepNext/>
              <w:pageBreakBefore w:val="0"/>
              <w:spacing w:before="0" w:after="20" w:line="240" w:lineRule="auto"/>
              <w:jc w:val="center"/>
            </w:pPr>
            <w:r>
              <w:rPr>
                <w:rFonts w:ascii="Times New Roman" w:hAnsi="Times New Roman" w:cs="Times New Roman" w:eastAsia="Times New Roman"/>
                <w:b w:val="0"/>
                <w:i w:val="0"/>
                <w:sz w:val="19"/>
              </w:rPr>
              <w:t>0.06</w:t>
            </w:r>
          </w:p>
        </w:tc>
        <w:tc>
          <w:tcPr>
            <w:tcW w:type="dxa" w:w="4320"/>
          </w:tcPr>
          <w:p>
            <w:pPr>
              <w:keepNext/>
              <w:pageBreakBefore w:val="0"/>
              <w:spacing w:before="0" w:after="20" w:line="240" w:lineRule="auto"/>
              <w:jc w:val="center"/>
            </w:pPr>
            <w:r>
              <w:rPr>
                <w:rFonts w:ascii="Times New Roman" w:hAnsi="Times New Roman" w:cs="Times New Roman" w:eastAsia="Times New Roman"/>
                <w:b w:val="0"/>
                <w:i w:val="0"/>
                <w:sz w:val="19"/>
              </w:rPr>
              <w:t>script:tamil_script-&gt;roman; religion:christian-&gt;hindu</w:t>
            </w:r>
          </w:p>
        </w:tc>
      </w:tr>
      <w:tr>
        <w:tc>
          <w:tcPr>
            <w:tcW w:type="dxa" w:w="1080"/>
          </w:tcPr>
          <w:p>
            <w:pPr>
              <w:keepNext/>
              <w:pageBreakBefore w:val="0"/>
              <w:spacing w:before="0" w:after="20" w:line="240" w:lineRule="auto"/>
              <w:jc w:val="left"/>
            </w:pPr>
            <w:r>
              <w:rPr>
                <w:rFonts w:ascii="Times New Roman" w:hAnsi="Times New Roman" w:cs="Times New Roman" w:eastAsia="Times New Roman"/>
                <w:b w:val="0"/>
                <w:i w:val="0"/>
                <w:sz w:val="19"/>
              </w:rPr>
              <w:t>L11.H7</w:t>
            </w:r>
          </w:p>
        </w:tc>
        <w:tc>
          <w:tcPr>
            <w:tcW w:type="dxa" w:w="864"/>
          </w:tcPr>
          <w:p>
            <w:pPr>
              <w:keepNext/>
              <w:pageBreakBefore w:val="0"/>
              <w:spacing w:before="0" w:after="20" w:line="240" w:lineRule="auto"/>
              <w:jc w:val="center"/>
            </w:pPr>
            <w:r>
              <w:rPr>
                <w:rFonts w:ascii="Times New Roman" w:hAnsi="Times New Roman" w:cs="Times New Roman" w:eastAsia="Times New Roman"/>
                <w:b w:val="0"/>
                <w:i w:val="0"/>
                <w:sz w:val="19"/>
              </w:rPr>
              <w:t>0.063</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19"/>
              </w:rPr>
              <w:t>caste</w:t>
            </w:r>
          </w:p>
        </w:tc>
        <w:tc>
          <w:tcPr>
            <w:tcW w:type="dxa" w:w="1296"/>
          </w:tcPr>
          <w:p>
            <w:pPr>
              <w:keepNext/>
              <w:pageBreakBefore w:val="0"/>
              <w:spacing w:before="0" w:after="20" w:line="240" w:lineRule="auto"/>
              <w:jc w:val="center"/>
            </w:pPr>
            <w:r>
              <w:rPr>
                <w:rFonts w:ascii="Times New Roman" w:hAnsi="Times New Roman" w:cs="Times New Roman" w:eastAsia="Times New Roman"/>
                <w:b w:val="0"/>
                <w:i w:val="0"/>
                <w:sz w:val="19"/>
              </w:rPr>
              <w:t>0.24</w:t>
            </w:r>
          </w:p>
        </w:tc>
        <w:tc>
          <w:tcPr>
            <w:tcW w:type="dxa" w:w="4320"/>
          </w:tcPr>
          <w:p>
            <w:pPr>
              <w:keepNext/>
              <w:pageBreakBefore w:val="0"/>
              <w:spacing w:before="0" w:after="20" w:line="240" w:lineRule="auto"/>
              <w:jc w:val="center"/>
            </w:pPr>
            <w:r>
              <w:rPr>
                <w:rFonts w:ascii="Times New Roman" w:hAnsi="Times New Roman" w:cs="Times New Roman" w:eastAsia="Times New Roman"/>
                <w:b w:val="0"/>
                <w:i w:val="0"/>
                <w:sz w:val="19"/>
              </w:rPr>
              <w:t>script:tamil_script-&gt;roman; religion:christian-&gt;hindu</w:t>
            </w:r>
          </w:p>
        </w:tc>
      </w:tr>
      <w:tr>
        <w:tc>
          <w:tcPr>
            <w:tcW w:type="dxa" w:w="1080"/>
          </w:tcPr>
          <w:p>
            <w:pPr>
              <w:keepNext/>
              <w:pageBreakBefore w:val="0"/>
              <w:spacing w:before="0" w:after="20" w:line="240" w:lineRule="auto"/>
              <w:jc w:val="left"/>
            </w:pPr>
            <w:r>
              <w:rPr>
                <w:rFonts w:ascii="Times New Roman" w:hAnsi="Times New Roman" w:cs="Times New Roman" w:eastAsia="Times New Roman"/>
                <w:b w:val="0"/>
                <w:i w:val="0"/>
                <w:sz w:val="19"/>
              </w:rPr>
              <w:t>L7.H9</w:t>
            </w:r>
          </w:p>
        </w:tc>
        <w:tc>
          <w:tcPr>
            <w:tcW w:type="dxa" w:w="864"/>
          </w:tcPr>
          <w:p>
            <w:pPr>
              <w:keepNext/>
              <w:pageBreakBefore w:val="0"/>
              <w:spacing w:before="0" w:after="20" w:line="240" w:lineRule="auto"/>
              <w:jc w:val="center"/>
            </w:pPr>
            <w:r>
              <w:rPr>
                <w:rFonts w:ascii="Times New Roman" w:hAnsi="Times New Roman" w:cs="Times New Roman" w:eastAsia="Times New Roman"/>
                <w:b w:val="0"/>
                <w:i w:val="0"/>
                <w:sz w:val="19"/>
              </w:rPr>
              <w:t>0.186</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19"/>
              </w:rPr>
              <w:t>translit_style</w:t>
            </w:r>
          </w:p>
        </w:tc>
        <w:tc>
          <w:tcPr>
            <w:tcW w:type="dxa" w:w="1296"/>
          </w:tcPr>
          <w:p>
            <w:pPr>
              <w:keepNext/>
              <w:pageBreakBefore w:val="0"/>
              <w:spacing w:before="0" w:after="20" w:line="240" w:lineRule="auto"/>
              <w:jc w:val="center"/>
            </w:pPr>
            <w:r>
              <w:rPr>
                <w:rFonts w:ascii="Times New Roman" w:hAnsi="Times New Roman" w:cs="Times New Roman" w:eastAsia="Times New Roman"/>
                <w:b w:val="0"/>
                <w:i w:val="0"/>
                <w:sz w:val="19"/>
              </w:rPr>
              <w:t>0.31</w:t>
            </w:r>
          </w:p>
        </w:tc>
        <w:tc>
          <w:tcPr>
            <w:tcW w:type="dxa" w:w="4320"/>
          </w:tcPr>
          <w:p>
            <w:pPr>
              <w:keepNext/>
              <w:pageBreakBefore w:val="0"/>
              <w:spacing w:before="0" w:after="20" w:line="240" w:lineRule="auto"/>
              <w:jc w:val="center"/>
            </w:pPr>
            <w:r>
              <w:rPr>
                <w:rFonts w:ascii="Times New Roman" w:hAnsi="Times New Roman" w:cs="Times New Roman" w:eastAsia="Times New Roman"/>
                <w:b w:val="0"/>
                <w:i w:val="0"/>
                <w:sz w:val="19"/>
              </w:rPr>
              <w:t>religion:christian-&gt;hindu; script:tamil_script-&gt;roman</w:t>
            </w:r>
          </w:p>
        </w:tc>
      </w:tr>
      <w:tr>
        <w:tc>
          <w:tcPr>
            <w:tcW w:type="dxa" w:w="1080"/>
          </w:tcPr>
          <w:p>
            <w:pPr>
              <w:keepNext/>
              <w:pageBreakBefore w:val="0"/>
              <w:spacing w:before="0" w:after="20" w:line="240" w:lineRule="auto"/>
              <w:jc w:val="left"/>
            </w:pPr>
            <w:r>
              <w:rPr>
                <w:rFonts w:ascii="Times New Roman" w:hAnsi="Times New Roman" w:cs="Times New Roman" w:eastAsia="Times New Roman"/>
                <w:b w:val="0"/>
                <w:i w:val="0"/>
                <w:sz w:val="19"/>
              </w:rPr>
              <w:t>L10.H1</w:t>
            </w:r>
          </w:p>
        </w:tc>
        <w:tc>
          <w:tcPr>
            <w:tcW w:type="dxa" w:w="864"/>
          </w:tcPr>
          <w:p>
            <w:pPr>
              <w:keepNext/>
              <w:pageBreakBefore w:val="0"/>
              <w:spacing w:before="0" w:after="20" w:line="240" w:lineRule="auto"/>
              <w:jc w:val="center"/>
            </w:pPr>
            <w:r>
              <w:rPr>
                <w:rFonts w:ascii="Times New Roman" w:hAnsi="Times New Roman" w:cs="Times New Roman" w:eastAsia="Times New Roman"/>
                <w:b w:val="0"/>
                <w:i w:val="0"/>
                <w:sz w:val="19"/>
              </w:rPr>
              <w:t>0.069</w:t>
            </w:r>
          </w:p>
        </w:tc>
        <w:tc>
          <w:tcPr>
            <w:tcW w:type="dxa" w:w="1728"/>
          </w:tcPr>
          <w:p>
            <w:pPr>
              <w:keepNext/>
              <w:pageBreakBefore w:val="0"/>
              <w:spacing w:before="0" w:after="20" w:line="240" w:lineRule="auto"/>
              <w:jc w:val="center"/>
            </w:pPr>
            <w:r>
              <w:rPr>
                <w:rFonts w:ascii="Times New Roman" w:hAnsi="Times New Roman" w:cs="Times New Roman" w:eastAsia="Times New Roman"/>
                <w:b w:val="0"/>
                <w:i w:val="0"/>
                <w:sz w:val="19"/>
              </w:rPr>
              <w:t>dialect</w:t>
            </w:r>
          </w:p>
        </w:tc>
        <w:tc>
          <w:tcPr>
            <w:tcW w:type="dxa" w:w="1296"/>
          </w:tcPr>
          <w:p>
            <w:pPr>
              <w:keepNext/>
              <w:pageBreakBefore w:val="0"/>
              <w:spacing w:before="0" w:after="20" w:line="240" w:lineRule="auto"/>
              <w:jc w:val="center"/>
            </w:pPr>
            <w:r>
              <w:rPr>
                <w:rFonts w:ascii="Times New Roman" w:hAnsi="Times New Roman" w:cs="Times New Roman" w:eastAsia="Times New Roman"/>
                <w:b w:val="0"/>
                <w:i w:val="0"/>
                <w:sz w:val="19"/>
              </w:rPr>
              <w:t>1.09</w:t>
            </w:r>
          </w:p>
        </w:tc>
        <w:tc>
          <w:tcPr>
            <w:tcW w:type="dxa" w:w="4320"/>
          </w:tcPr>
          <w:p>
            <w:pPr>
              <w:keepNext/>
              <w:pageBreakBefore w:val="0"/>
              <w:spacing w:before="0" w:after="20" w:line="240" w:lineRule="auto"/>
              <w:jc w:val="center"/>
            </w:pPr>
            <w:r>
              <w:rPr>
                <w:rFonts w:ascii="Times New Roman" w:hAnsi="Times New Roman" w:cs="Times New Roman" w:eastAsia="Times New Roman"/>
                <w:b w:val="0"/>
                <w:i w:val="0"/>
                <w:sz w:val="19"/>
              </w:rPr>
              <w:t>script:tamil_script-&gt;roman; religion:christian-&gt;hindu</w:t>
            </w:r>
          </w:p>
        </w:tc>
      </w:tr>
      <w:tr>
        <w:tc>
          <w:tcPr>
            <w:tcW w:type="dxa" w:w="1080"/>
          </w:tcPr>
          <w:p>
            <w:pPr>
              <w:keepNext w:val="0"/>
              <w:pageBreakBefore w:val="0"/>
              <w:spacing w:before="0" w:after="20" w:line="240" w:lineRule="auto"/>
              <w:jc w:val="left"/>
            </w:pPr>
            <w:r>
              <w:rPr>
                <w:rFonts w:ascii="Times New Roman" w:hAnsi="Times New Roman" w:cs="Times New Roman" w:eastAsia="Times New Roman"/>
                <w:b w:val="0"/>
                <w:i w:val="0"/>
                <w:sz w:val="19"/>
              </w:rPr>
              <w:t>L11.H9</w:t>
            </w:r>
          </w:p>
        </w:tc>
        <w:tc>
          <w:tcPr>
            <w:tcW w:type="dxa" w:w="864"/>
          </w:tcPr>
          <w:p>
            <w:pPr>
              <w:keepNext w:val="0"/>
              <w:pageBreakBefore w:val="0"/>
              <w:spacing w:before="0" w:after="20" w:line="240" w:lineRule="auto"/>
              <w:jc w:val="center"/>
            </w:pPr>
            <w:r>
              <w:rPr>
                <w:rFonts w:ascii="Times New Roman" w:hAnsi="Times New Roman" w:cs="Times New Roman" w:eastAsia="Times New Roman"/>
                <w:b w:val="0"/>
                <w:i w:val="0"/>
                <w:sz w:val="19"/>
              </w:rPr>
              <w:t>0.062</w:t>
            </w:r>
          </w:p>
        </w:tc>
        <w:tc>
          <w:tcPr>
            <w:tcW w:type="dxa" w:w="1728"/>
          </w:tcPr>
          <w:p>
            <w:pPr>
              <w:keepNext w:val="0"/>
              <w:pageBreakBefore w:val="0"/>
              <w:spacing w:before="0" w:after="20" w:line="240" w:lineRule="auto"/>
              <w:jc w:val="center"/>
            </w:pPr>
            <w:r>
              <w:rPr>
                <w:rFonts w:ascii="Times New Roman" w:hAnsi="Times New Roman" w:cs="Times New Roman" w:eastAsia="Times New Roman"/>
                <w:b w:val="0"/>
                <w:i w:val="0"/>
                <w:sz w:val="19"/>
              </w:rPr>
              <w:t>translit_style</w:t>
            </w:r>
          </w:p>
        </w:tc>
        <w:tc>
          <w:tcPr>
            <w:tcW w:type="dxa" w:w="1296"/>
          </w:tcPr>
          <w:p>
            <w:pPr>
              <w:keepNext w:val="0"/>
              <w:pageBreakBefore w:val="0"/>
              <w:spacing w:before="0" w:after="20" w:line="240" w:lineRule="auto"/>
              <w:jc w:val="center"/>
            </w:pPr>
            <w:r>
              <w:rPr>
                <w:rFonts w:ascii="Times New Roman" w:hAnsi="Times New Roman" w:cs="Times New Roman" w:eastAsia="Times New Roman"/>
                <w:b w:val="0"/>
                <w:i w:val="0"/>
                <w:sz w:val="19"/>
              </w:rPr>
              <w:t>0.82</w:t>
            </w:r>
          </w:p>
        </w:tc>
        <w:tc>
          <w:tcPr>
            <w:tcW w:type="dxa" w:w="4320"/>
          </w:tcPr>
          <w:p>
            <w:pPr>
              <w:keepNext w:val="0"/>
              <w:pageBreakBefore w:val="0"/>
              <w:spacing w:before="0" w:after="20" w:line="240" w:lineRule="auto"/>
              <w:jc w:val="center"/>
            </w:pPr>
            <w:r>
              <w:rPr>
                <w:rFonts w:ascii="Times New Roman" w:hAnsi="Times New Roman" w:cs="Times New Roman" w:eastAsia="Times New Roman"/>
                <w:b w:val="0"/>
                <w:i w:val="0"/>
                <w:sz w:val="19"/>
              </w:rPr>
              <w:t>script:tamil_script-&gt;roman; religion:christian-&gt;hindu</w:t>
            </w:r>
          </w:p>
        </w:tc>
      </w:tr>
    </w:tbl>
    <w:p>
      <w:pPr>
        <w:keepNext w:val="0"/>
        <w:pageBreakBefore w:val="0"/>
        <w:spacing w:before="0" w:after="80" w:line="276" w:lineRule="auto"/>
        <w:jc w:val="both"/>
      </w:pPr>
    </w:p>
    <w:p>
      <w:pPr>
        <w:keepNext/>
        <w:spacing w:before="120"/>
        <w:jc w:val="center"/>
      </w:pPr>
      <w:r>
        <w:drawing>
          <wp:inline xmlns:a="http://schemas.openxmlformats.org/drawingml/2006/main" xmlns:pic="http://schemas.openxmlformats.org/drawingml/2006/picture">
            <wp:extent cx="5669280" cy="2698520"/>
            <wp:docPr id="18" name="Picture 18"/>
            <wp:cNvGraphicFramePr>
              <a:graphicFrameLocks noChangeAspect="1"/>
            </wp:cNvGraphicFramePr>
            <a:graphic>
              <a:graphicData uri="http://schemas.openxmlformats.org/drawingml/2006/picture">
                <pic:pic>
                  <pic:nvPicPr>
                    <pic:cNvPr id="0" name="08_named_heads.png"/>
                    <pic:cNvPicPr/>
                  </pic:nvPicPr>
                  <pic:blipFill>
                    <a:blip r:embed="rId27"/>
                    <a:stretch>
                      <a:fillRect/>
                    </a:stretch>
                  </pic:blipFill>
                  <pic:spPr>
                    <a:xfrm>
                      <a:off x="0" y="0"/>
                      <a:ext cx="5669280" cy="2698520"/>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val="0"/>
          <w:i w:val="0"/>
          <w:sz w:val="23"/>
        </w:rPr>
        <w:t>Figure 4.9: Learned gate (a), share of TE per proxy category (b) and proxy-attention ratio (c) for each modified head</w:t>
      </w:r>
    </w:p>
    <w:p>
      <w:pPr>
        <w:keepNext w:val="0"/>
        <w:pageBreakBefore w:val="0"/>
        <w:spacing w:before="0" w:after="140" w:line="276" w:lineRule="auto"/>
        <w:jc w:val="both"/>
      </w:pPr>
      <w:r>
        <w:rPr>
          <w:rFonts w:ascii="Times New Roman" w:hAnsi="Times New Roman" w:cs="Times New Roman" w:eastAsia="Times New Roman"/>
          <w:b w:val="0"/>
          <w:i w:val="0"/>
          <w:sz w:val="26"/>
        </w:rPr>
        <w:t>The whole intervention is eight numbers. Six heads were turned down to gates of 0.05–0.10 (effectively removed), L7.H9 to 0.19 and L3.H11 only to 0.56. Five of the eight heads sit in the last two layers (10–11), with the others in layers 3, 4 and 7. Every head comes with its per-category effect, its strongest swaps (most often script: tamil_script → roman and religion: christian → hindu) and example pairs, so an auditor can see what was taken out.</w:t>
      </w:r>
    </w:p>
    <w:p>
      <w:pPr>
        <w:keepNext w:val="0"/>
        <w:pageBreakBefore w:val="0"/>
        <w:spacing w:before="0" w:after="140" w:line="276" w:lineRule="auto"/>
        <w:jc w:val="both"/>
      </w:pPr>
      <w:r>
        <w:rPr>
          <w:rFonts w:ascii="Times New Roman" w:hAnsi="Times New Roman" w:cs="Times New Roman" w:eastAsia="Times New Roman"/>
          <w:b w:val="0"/>
          <w:i w:val="0"/>
          <w:sz w:val="26"/>
        </w:rPr>
        <w:t>The report also shows the limits of that naming. Each head carries a similar share of the effect in every category (L11.H3 carries 0.16–0.23 in all six), so the "primary category" is often a near-tie and the heads are shared rather than category-specific. Only L10.H1 has a proxy-attention ratio above 1 (1.09); for the other seven the ratio is 0.06–0.95, which means most of them do not attend to the proxy word itself and probably carry its effect through representations that have already mixed it into the sentence.</w:t>
      </w:r>
    </w:p>
    <w:p>
      <w:pPr>
        <w:keepNext/>
        <w:pageBreakBefore w:val="0"/>
        <w:spacing w:before="200" w:after="100" w:line="276" w:lineRule="auto"/>
        <w:jc w:val="left"/>
      </w:pPr>
      <w:r>
        <w:rPr>
          <w:rFonts w:ascii="Times New Roman" w:hAnsi="Times New Roman" w:cs="Times New Roman" w:eastAsia="Times New Roman"/>
          <w:b/>
          <w:i w:val="0"/>
          <w:sz w:val="30"/>
        </w:rPr>
        <w:t>4.7 Proxy Leakage Probe</w:t>
      </w:r>
    </w:p>
    <w:p>
      <w:pPr>
        <w:keepNext/>
        <w:pageBreakBefore w:val="0"/>
        <w:spacing w:before="120" w:after="60" w:line="240" w:lineRule="auto"/>
        <w:jc w:val="center"/>
      </w:pPr>
      <w:r>
        <w:rPr>
          <w:rFonts w:ascii="Times New Roman" w:hAnsi="Times New Roman" w:cs="Times New Roman" w:eastAsia="Times New Roman"/>
          <w:b/>
          <w:i w:val="0"/>
          <w:sz w:val="23"/>
        </w:rPr>
        <w:t>Table 4.7: Linear-probe accuracy for the proxy group from [CLS]</w:t>
      </w:r>
    </w:p>
    <w:tbl>
      <w:tblPr>
        <w:tblW w:type="dxa" w:w="8063"/>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160"/>
        <w:gridCol w:w="1440"/>
        <w:gridCol w:w="1440"/>
        <w:gridCol w:w="1584"/>
        <w:gridCol w:w="1440"/>
      </w:tblGrid>
      <w:tr>
        <w:tc>
          <w:tcPr>
            <w:tcW w:type="dxa" w:w="2160"/>
            <w:shd w:val="clear" w:color="auto" w:fill="D9E2F3"/>
          </w:tcPr>
          <w:p>
            <w:pPr>
              <w:keepNext/>
              <w:pageBreakBefore w:val="0"/>
              <w:spacing w:before="0" w:after="20" w:line="240" w:lineRule="auto"/>
              <w:jc w:val="left"/>
            </w:pPr>
            <w:r>
              <w:rPr>
                <w:rFonts w:ascii="Times New Roman" w:hAnsi="Times New Roman" w:cs="Times New Roman" w:eastAsia="Times New Roman"/>
                <w:b/>
                <w:i w:val="0"/>
                <w:sz w:val="21"/>
              </w:rPr>
              <w:t>Category</w:t>
            </w:r>
          </w:p>
        </w:tc>
        <w:tc>
          <w:tcPr>
            <w:tcW w:type="dxa" w:w="1440"/>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Baseline</w:t>
            </w:r>
          </w:p>
        </w:tc>
        <w:tc>
          <w:tcPr>
            <w:tcW w:type="dxa" w:w="1440"/>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Surgery</w:t>
            </w:r>
          </w:p>
        </w:tc>
        <w:tc>
          <w:tcPr>
            <w:tcW w:type="dxa" w:w="1584"/>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Adversarial</w:t>
            </w:r>
          </w:p>
        </w:tc>
        <w:tc>
          <w:tcPr>
            <w:tcW w:type="dxa" w:w="1440"/>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1"/>
              </w:rPr>
              <w:t>Chance</w:t>
            </w:r>
          </w:p>
        </w:tc>
      </w:tr>
      <w:tr>
        <w:tc>
          <w:tcPr>
            <w:tcW w:type="dxa" w:w="2160"/>
          </w:tcPr>
          <w:p>
            <w:pPr>
              <w:keepNext/>
              <w:pageBreakBefore w:val="0"/>
              <w:spacing w:before="0" w:after="20" w:line="240" w:lineRule="auto"/>
              <w:jc w:val="left"/>
            </w:pPr>
            <w:r>
              <w:rPr>
                <w:rFonts w:ascii="Times New Roman" w:hAnsi="Times New Roman" w:cs="Times New Roman" w:eastAsia="Times New Roman"/>
                <w:b w:val="0"/>
                <w:i w:val="0"/>
                <w:sz w:val="21"/>
              </w:rPr>
              <w:t>script</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0.983</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0.967</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1"/>
              </w:rPr>
              <w:t>1.000</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0.500</w:t>
            </w:r>
          </w:p>
        </w:tc>
      </w:tr>
      <w:tr>
        <w:tc>
          <w:tcPr>
            <w:tcW w:type="dxa" w:w="2160"/>
          </w:tcPr>
          <w:p>
            <w:pPr>
              <w:keepNext/>
              <w:pageBreakBefore w:val="0"/>
              <w:spacing w:before="0" w:after="20" w:line="240" w:lineRule="auto"/>
              <w:jc w:val="left"/>
            </w:pPr>
            <w:r>
              <w:rPr>
                <w:rFonts w:ascii="Times New Roman" w:hAnsi="Times New Roman" w:cs="Times New Roman" w:eastAsia="Times New Roman"/>
                <w:b w:val="0"/>
                <w:i w:val="0"/>
                <w:sz w:val="21"/>
              </w:rPr>
              <w:t>translit_style</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0.533</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0.500</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1"/>
              </w:rPr>
              <w:t>0.600</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0.500</w:t>
            </w:r>
          </w:p>
        </w:tc>
      </w:tr>
      <w:tr>
        <w:tc>
          <w:tcPr>
            <w:tcW w:type="dxa" w:w="2160"/>
          </w:tcPr>
          <w:p>
            <w:pPr>
              <w:keepNext/>
              <w:pageBreakBefore w:val="0"/>
              <w:spacing w:before="0" w:after="20" w:line="240" w:lineRule="auto"/>
              <w:jc w:val="left"/>
            </w:pPr>
            <w:r>
              <w:rPr>
                <w:rFonts w:ascii="Times New Roman" w:hAnsi="Times New Roman" w:cs="Times New Roman" w:eastAsia="Times New Roman"/>
                <w:b w:val="0"/>
                <w:i w:val="0"/>
                <w:sz w:val="21"/>
              </w:rPr>
              <w:t>dialect</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0.405</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0.365</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1"/>
              </w:rPr>
              <w:t>0.311</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0.333</w:t>
            </w:r>
          </w:p>
        </w:tc>
      </w:tr>
      <w:tr>
        <w:tc>
          <w:tcPr>
            <w:tcW w:type="dxa" w:w="2160"/>
          </w:tcPr>
          <w:p>
            <w:pPr>
              <w:keepNext/>
              <w:pageBreakBefore w:val="0"/>
              <w:spacing w:before="0" w:after="20" w:line="240" w:lineRule="auto"/>
              <w:jc w:val="left"/>
            </w:pPr>
            <w:r>
              <w:rPr>
                <w:rFonts w:ascii="Times New Roman" w:hAnsi="Times New Roman" w:cs="Times New Roman" w:eastAsia="Times New Roman"/>
                <w:b w:val="0"/>
                <w:i w:val="0"/>
                <w:sz w:val="21"/>
              </w:rPr>
              <w:t>caste</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0.265</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0.258</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1"/>
              </w:rPr>
              <w:t>0.288</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0.125</w:t>
            </w:r>
          </w:p>
        </w:tc>
      </w:tr>
      <w:tr>
        <w:tc>
          <w:tcPr>
            <w:tcW w:type="dxa" w:w="2160"/>
          </w:tcPr>
          <w:p>
            <w:pPr>
              <w:keepNext/>
              <w:pageBreakBefore w:val="0"/>
              <w:spacing w:before="0" w:after="20" w:line="240" w:lineRule="auto"/>
              <w:jc w:val="left"/>
            </w:pPr>
            <w:r>
              <w:rPr>
                <w:rFonts w:ascii="Times New Roman" w:hAnsi="Times New Roman" w:cs="Times New Roman" w:eastAsia="Times New Roman"/>
                <w:b w:val="0"/>
                <w:i w:val="0"/>
                <w:sz w:val="21"/>
              </w:rPr>
              <w:t>region</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0.521</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0.479</w:t>
            </w:r>
          </w:p>
        </w:tc>
        <w:tc>
          <w:tcPr>
            <w:tcW w:type="dxa" w:w="1584"/>
          </w:tcPr>
          <w:p>
            <w:pPr>
              <w:keepNext/>
              <w:pageBreakBefore w:val="0"/>
              <w:spacing w:before="0" w:after="20" w:line="240" w:lineRule="auto"/>
              <w:jc w:val="center"/>
            </w:pPr>
            <w:r>
              <w:rPr>
                <w:rFonts w:ascii="Times New Roman" w:hAnsi="Times New Roman" w:cs="Times New Roman" w:eastAsia="Times New Roman"/>
                <w:b w:val="0"/>
                <w:i w:val="0"/>
                <w:sz w:val="21"/>
              </w:rPr>
              <w:t>0.146</w:t>
            </w:r>
          </w:p>
        </w:tc>
        <w:tc>
          <w:tcPr>
            <w:tcW w:type="dxa" w:w="1440"/>
          </w:tcPr>
          <w:p>
            <w:pPr>
              <w:keepNext/>
              <w:pageBreakBefore w:val="0"/>
              <w:spacing w:before="0" w:after="20" w:line="240" w:lineRule="auto"/>
              <w:jc w:val="center"/>
            </w:pPr>
            <w:r>
              <w:rPr>
                <w:rFonts w:ascii="Times New Roman" w:hAnsi="Times New Roman" w:cs="Times New Roman" w:eastAsia="Times New Roman"/>
                <w:b w:val="0"/>
                <w:i w:val="0"/>
                <w:sz w:val="21"/>
              </w:rPr>
              <w:t>0.200</w:t>
            </w:r>
          </w:p>
        </w:tc>
      </w:tr>
      <w:tr>
        <w:tc>
          <w:tcPr>
            <w:tcW w:type="dxa" w:w="2160"/>
          </w:tcPr>
          <w:p>
            <w:pPr>
              <w:keepNext w:val="0"/>
              <w:pageBreakBefore w:val="0"/>
              <w:spacing w:before="0" w:after="20" w:line="240" w:lineRule="auto"/>
              <w:jc w:val="left"/>
            </w:pPr>
            <w:r>
              <w:rPr>
                <w:rFonts w:ascii="Times New Roman" w:hAnsi="Times New Roman" w:cs="Times New Roman" w:eastAsia="Times New Roman"/>
                <w:b w:val="0"/>
                <w:i w:val="0"/>
                <w:sz w:val="21"/>
              </w:rPr>
              <w:t>religion</w:t>
            </w:r>
          </w:p>
        </w:tc>
        <w:tc>
          <w:tcPr>
            <w:tcW w:type="dxa" w:w="1440"/>
          </w:tcPr>
          <w:p>
            <w:pPr>
              <w:keepNext w:val="0"/>
              <w:pageBreakBefore w:val="0"/>
              <w:spacing w:before="0" w:after="20" w:line="240" w:lineRule="auto"/>
              <w:jc w:val="center"/>
            </w:pPr>
            <w:r>
              <w:rPr>
                <w:rFonts w:ascii="Times New Roman" w:hAnsi="Times New Roman" w:cs="Times New Roman" w:eastAsia="Times New Roman"/>
                <w:b w:val="0"/>
                <w:i w:val="0"/>
                <w:sz w:val="21"/>
              </w:rPr>
              <w:t>0.150</w:t>
            </w:r>
          </w:p>
        </w:tc>
        <w:tc>
          <w:tcPr>
            <w:tcW w:type="dxa" w:w="1440"/>
          </w:tcPr>
          <w:p>
            <w:pPr>
              <w:keepNext w:val="0"/>
              <w:pageBreakBefore w:val="0"/>
              <w:spacing w:before="0" w:after="20" w:line="240" w:lineRule="auto"/>
              <w:jc w:val="center"/>
            </w:pPr>
            <w:r>
              <w:rPr>
                <w:rFonts w:ascii="Times New Roman" w:hAnsi="Times New Roman" w:cs="Times New Roman" w:eastAsia="Times New Roman"/>
                <w:b w:val="0"/>
                <w:i w:val="0"/>
                <w:sz w:val="21"/>
              </w:rPr>
              <w:t>0.250</w:t>
            </w:r>
          </w:p>
        </w:tc>
        <w:tc>
          <w:tcPr>
            <w:tcW w:type="dxa" w:w="1584"/>
          </w:tcPr>
          <w:p>
            <w:pPr>
              <w:keepNext w:val="0"/>
              <w:pageBreakBefore w:val="0"/>
              <w:spacing w:before="0" w:after="20" w:line="240" w:lineRule="auto"/>
              <w:jc w:val="center"/>
            </w:pPr>
            <w:r>
              <w:rPr>
                <w:rFonts w:ascii="Times New Roman" w:hAnsi="Times New Roman" w:cs="Times New Roman" w:eastAsia="Times New Roman"/>
                <w:b w:val="0"/>
                <w:i w:val="0"/>
                <w:sz w:val="21"/>
              </w:rPr>
              <w:t>0.150</w:t>
            </w:r>
          </w:p>
        </w:tc>
        <w:tc>
          <w:tcPr>
            <w:tcW w:type="dxa" w:w="1440"/>
          </w:tcPr>
          <w:p>
            <w:pPr>
              <w:keepNext w:val="0"/>
              <w:pageBreakBefore w:val="0"/>
              <w:spacing w:before="0" w:after="20" w:line="240" w:lineRule="auto"/>
              <w:jc w:val="center"/>
            </w:pPr>
            <w:r>
              <w:rPr>
                <w:rFonts w:ascii="Times New Roman" w:hAnsi="Times New Roman" w:cs="Times New Roman" w:eastAsia="Times New Roman"/>
                <w:b w:val="0"/>
                <w:i w:val="0"/>
                <w:sz w:val="21"/>
              </w:rPr>
              <w:t>0.333</w:t>
            </w:r>
          </w:p>
        </w:tc>
      </w:tr>
    </w:tbl>
    <w:p>
      <w:pPr>
        <w:keepNext w:val="0"/>
        <w:pageBreakBefore w:val="0"/>
        <w:spacing w:before="0" w:after="80" w:line="276" w:lineRule="auto"/>
        <w:jc w:val="both"/>
      </w:pPr>
    </w:p>
    <w:p>
      <w:pPr>
        <w:keepNext/>
        <w:spacing w:before="120"/>
        <w:jc w:val="center"/>
      </w:pPr>
      <w:r>
        <w:drawing>
          <wp:inline xmlns:a="http://schemas.openxmlformats.org/drawingml/2006/main" xmlns:pic="http://schemas.openxmlformats.org/drawingml/2006/picture">
            <wp:extent cx="5669280" cy="2242583"/>
            <wp:docPr id="19" name="Picture 19"/>
            <wp:cNvGraphicFramePr>
              <a:graphicFrameLocks noChangeAspect="1"/>
            </wp:cNvGraphicFramePr>
            <a:graphic>
              <a:graphicData uri="http://schemas.openxmlformats.org/drawingml/2006/picture">
                <pic:pic>
                  <pic:nvPicPr>
                    <pic:cNvPr id="0" name="09_leakage_probe.png"/>
                    <pic:cNvPicPr/>
                  </pic:nvPicPr>
                  <pic:blipFill>
                    <a:blip r:embed="rId28"/>
                    <a:stretch>
                      <a:fillRect/>
                    </a:stretch>
                  </pic:blipFill>
                  <pic:spPr>
                    <a:xfrm>
                      <a:off x="0" y="0"/>
                      <a:ext cx="5669280" cy="2242583"/>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val="0"/>
          <w:i w:val="0"/>
          <w:sz w:val="23"/>
        </w:rPr>
        <w:t>Figure 4.10: Leakage probe accuracy per proxy category against chance</w:t>
      </w:r>
    </w:p>
    <w:p>
      <w:pPr>
        <w:keepNext w:val="0"/>
        <w:pageBreakBefore w:val="0"/>
        <w:spacing w:before="0" w:after="140" w:line="276" w:lineRule="auto"/>
        <w:jc w:val="both"/>
      </w:pPr>
      <w:r>
        <w:rPr>
          <w:rFonts w:ascii="Times New Roman" w:hAnsi="Times New Roman" w:cs="Times New Roman" w:eastAsia="Times New Roman"/>
          <w:b w:val="0"/>
          <w:i w:val="0"/>
          <w:sz w:val="26"/>
        </w:rPr>
        <w:t>Surgery barely changed how much proxy information the [CLS] vector holds; it changes how the information is used, not whether it is present. The adversarial model removed region information (0.15 against 0.52 for the baseline, below chance) and some dialect information, which is what its objective optimises, yet its predictions still changed more under proxy swaps. Script remained almost perfectly decodable for all three models, in line with Elazar and Goldberg's finding that adversarial removal is incomplete [13]. The probe is a single run without confidence intervals.</w:t>
      </w:r>
    </w:p>
    <w:p>
      <w:pPr>
        <w:keepNext/>
        <w:pageBreakBefore w:val="0"/>
        <w:spacing w:before="200" w:after="100" w:line="276" w:lineRule="auto"/>
        <w:jc w:val="left"/>
      </w:pPr>
      <w:r>
        <w:rPr>
          <w:rFonts w:ascii="Times New Roman" w:hAnsi="Times New Roman" w:cs="Times New Roman" w:eastAsia="Times New Roman"/>
          <w:b/>
          <w:i w:val="0"/>
          <w:sz w:val="30"/>
        </w:rPr>
        <w:t>4.8 Training and Mediator Checks</w:t>
      </w:r>
    </w:p>
    <w:p>
      <w:pPr>
        <w:keepNext/>
        <w:spacing w:before="120"/>
        <w:jc w:val="center"/>
      </w:pPr>
      <w:r>
        <w:drawing>
          <wp:inline xmlns:a="http://schemas.openxmlformats.org/drawingml/2006/main" xmlns:pic="http://schemas.openxmlformats.org/drawingml/2006/picture">
            <wp:extent cx="5669280" cy="2048403"/>
            <wp:docPr id="20" name="Picture 20"/>
            <wp:cNvGraphicFramePr>
              <a:graphicFrameLocks noChangeAspect="1"/>
            </wp:cNvGraphicFramePr>
            <a:graphic>
              <a:graphicData uri="http://schemas.openxmlformats.org/drawingml/2006/picture">
                <pic:pic>
                  <pic:nvPicPr>
                    <pic:cNvPr id="0" name="10_training_curves.png"/>
                    <pic:cNvPicPr/>
                  </pic:nvPicPr>
                  <pic:blipFill>
                    <a:blip r:embed="rId29"/>
                    <a:stretch>
                      <a:fillRect/>
                    </a:stretch>
                  </pic:blipFill>
                  <pic:spPr>
                    <a:xfrm>
                      <a:off x="0" y="0"/>
                      <a:ext cx="5669280" cy="2048403"/>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val="0"/>
          <w:i w:val="0"/>
          <w:sz w:val="23"/>
        </w:rPr>
        <w:t>Figure 4.11: Dev macro-F1 and training loss per epoch for the baseline and adversarial runs</w:t>
      </w:r>
    </w:p>
    <w:p>
      <w:pPr>
        <w:keepNext w:val="0"/>
        <w:pageBreakBefore w:val="0"/>
        <w:spacing w:before="0" w:after="140" w:line="276" w:lineRule="auto"/>
        <w:jc w:val="both"/>
      </w:pPr>
      <w:r>
        <w:rPr>
          <w:rFonts w:ascii="Times New Roman" w:hAnsi="Times New Roman" w:cs="Times New Roman" w:eastAsia="Times New Roman"/>
          <w:b w:val="0"/>
          <w:i w:val="0"/>
          <w:sz w:val="26"/>
        </w:rPr>
        <w:t>Both full fine-tunes followed the same path to a dev macro-F1 of about 0.78 (0.7785 baseline, 0.7793 adversarial after three epochs), so the adversarial run converged and the comparison is not distorted by an under-trained model. The adversarial loss stayed high (about 1.65) because the reversal layer keeps the adversaries from winning, as intended.</w:t>
      </w:r>
    </w:p>
    <w:p>
      <w:pPr>
        <w:keepNext/>
        <w:spacing w:before="120"/>
        <w:jc w:val="center"/>
      </w:pPr>
      <w:r>
        <w:drawing>
          <wp:inline xmlns:a="http://schemas.openxmlformats.org/drawingml/2006/main" xmlns:pic="http://schemas.openxmlformats.org/drawingml/2006/picture">
            <wp:extent cx="5669280" cy="4476110"/>
            <wp:docPr id="21" name="Picture 21"/>
            <wp:cNvGraphicFramePr>
              <a:graphicFrameLocks noChangeAspect="1"/>
            </wp:cNvGraphicFramePr>
            <a:graphic>
              <a:graphicData uri="http://schemas.openxmlformats.org/drawingml/2006/picture">
                <pic:pic>
                  <pic:nvPicPr>
                    <pic:cNvPr id="0" name="11_mediator_agreement.png"/>
                    <pic:cNvPicPr/>
                  </pic:nvPicPr>
                  <pic:blipFill>
                    <a:blip r:embed="rId30"/>
                    <a:stretch>
                      <a:fillRect/>
                    </a:stretch>
                  </pic:blipFill>
                  <pic:spPr>
                    <a:xfrm>
                      <a:off x="0" y="0"/>
                      <a:ext cx="5669280" cy="4476110"/>
                    </a:xfrm>
                    <a:prstGeom prst="rect"/>
                  </pic:spPr>
                </pic:pic>
              </a:graphicData>
            </a:graphic>
          </wp:inline>
        </w:drawing>
      </w:r>
    </w:p>
    <w:p>
      <w:pPr>
        <w:keepNext w:val="0"/>
        <w:pageBreakBefore w:val="0"/>
        <w:spacing w:before="0" w:after="200" w:line="240" w:lineRule="auto"/>
        <w:jc w:val="center"/>
      </w:pPr>
      <w:r>
        <w:rPr>
          <w:rFonts w:ascii="Times New Roman" w:hAnsi="Times New Roman" w:cs="Times New Roman" w:eastAsia="Times New Roman"/>
          <w:b w:val="0"/>
          <w:i w:val="0"/>
          <w:sz w:val="23"/>
        </w:rPr>
        <w:t>Figure 4.12: Per-head share of TE under the head_output and attention mediators</w:t>
      </w:r>
    </w:p>
    <w:p>
      <w:pPr>
        <w:keepNext w:val="0"/>
        <w:pageBreakBefore w:val="0"/>
        <w:spacing w:before="0" w:after="140" w:line="276" w:lineRule="auto"/>
        <w:jc w:val="both"/>
      </w:pPr>
      <w:r>
        <w:rPr>
          <w:rFonts w:ascii="Times New Roman" w:hAnsi="Times New Roman" w:cs="Times New Roman" w:eastAsia="Times New Roman"/>
          <w:b w:val="0"/>
          <w:i w:val="0"/>
          <w:sz w:val="26"/>
        </w:rPr>
        <w:t>The two mediator types agree only moderately (Spearman ρ = 0.373). Changing a head's attention weights and changing its output vectors are different interventions, and for this model most of the proxy effect travels through what the heads write, not where they look. Surgery scales head outputs, so the head_output mediator is the one aligned with the intervention.</w:t>
      </w:r>
    </w:p>
    <w:p>
      <w:pPr>
        <w:keepNext/>
        <w:pageBreakBefore w:val="0"/>
        <w:spacing w:before="200" w:after="100" w:line="276" w:lineRule="auto"/>
        <w:jc w:val="left"/>
      </w:pPr>
      <w:r>
        <w:rPr>
          <w:rFonts w:ascii="Times New Roman" w:hAnsi="Times New Roman" w:cs="Times New Roman" w:eastAsia="Times New Roman"/>
          <w:b/>
          <w:i w:val="0"/>
          <w:sz w:val="30"/>
        </w:rPr>
        <w:t>4.9 Discussion</w:t>
      </w:r>
    </w:p>
    <w:p>
      <w:pPr>
        <w:keepNext/>
        <w:pageBreakBefore w:val="0"/>
        <w:spacing w:before="120" w:after="60" w:line="240" w:lineRule="auto"/>
        <w:jc w:val="center"/>
      </w:pPr>
      <w:r>
        <w:rPr>
          <w:rFonts w:ascii="Times New Roman" w:hAnsi="Times New Roman" w:cs="Times New Roman" w:eastAsia="Times New Roman"/>
          <w:b/>
          <w:i w:val="0"/>
          <w:sz w:val="23"/>
        </w:rPr>
        <w:t>Table 4.8: Claim-by-claim assessment</w:t>
      </w:r>
    </w:p>
    <w:tbl>
      <w:tblPr>
        <w:tblW w:type="dxa" w:w="9072"/>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736"/>
        <w:gridCol w:w="4320"/>
        <w:gridCol w:w="2015"/>
      </w:tblGrid>
      <w:tr>
        <w:tc>
          <w:tcPr>
            <w:tcW w:type="dxa" w:w="2736"/>
            <w:shd w:val="clear" w:color="auto" w:fill="D9E2F3"/>
          </w:tcPr>
          <w:p>
            <w:pPr>
              <w:keepNext/>
              <w:pageBreakBefore w:val="0"/>
              <w:spacing w:before="0" w:after="20" w:line="240" w:lineRule="auto"/>
              <w:jc w:val="left"/>
            </w:pPr>
            <w:r>
              <w:rPr>
                <w:rFonts w:ascii="Times New Roman" w:hAnsi="Times New Roman" w:cs="Times New Roman" w:eastAsia="Times New Roman"/>
                <w:b/>
                <w:i w:val="0"/>
                <w:sz w:val="20"/>
              </w:rPr>
              <w:t>Part of the claim</w:t>
            </w:r>
          </w:p>
        </w:tc>
        <w:tc>
          <w:tcPr>
            <w:tcW w:type="dxa" w:w="4320"/>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0"/>
              </w:rPr>
              <w:t>Evidence</w:t>
            </w:r>
          </w:p>
        </w:tc>
        <w:tc>
          <w:tcPr>
            <w:tcW w:type="dxa" w:w="2016"/>
            <w:shd w:val="clear" w:color="auto" w:fill="D9E2F3"/>
          </w:tcPr>
          <w:p>
            <w:pPr>
              <w:keepNext/>
              <w:pageBreakBefore w:val="0"/>
              <w:spacing w:before="0" w:after="20" w:line="240" w:lineRule="auto"/>
              <w:jc w:val="center"/>
            </w:pPr>
            <w:r>
              <w:rPr>
                <w:rFonts w:ascii="Times New Roman" w:hAnsi="Times New Roman" w:cs="Times New Roman" w:eastAsia="Times New Roman"/>
                <w:b/>
                <w:i w:val="0"/>
                <w:sz w:val="20"/>
              </w:rPr>
              <w:t>Assessment</w:t>
            </w:r>
          </w:p>
        </w:tc>
      </w:tr>
      <w:tr>
        <w:tc>
          <w:tcPr>
            <w:tcW w:type="dxa" w:w="2736"/>
          </w:tcPr>
          <w:p>
            <w:pPr>
              <w:keepNext/>
              <w:pageBreakBefore w:val="0"/>
              <w:spacing w:before="0" w:after="20" w:line="240" w:lineRule="auto"/>
              <w:jc w:val="left"/>
            </w:pPr>
            <w:r>
              <w:rPr>
                <w:rFonts w:ascii="Times New Roman" w:hAnsi="Times New Roman" w:cs="Times New Roman" w:eastAsia="Times New Roman"/>
                <w:b w:val="0"/>
                <w:i w:val="0"/>
                <w:sz w:val="20"/>
              </w:rPr>
              <w:t>Recovers ≥ 80 % of the adversarial gain</w:t>
            </w:r>
          </w:p>
        </w:tc>
        <w:tc>
          <w:tcPr>
            <w:tcW w:type="dxa" w:w="4320"/>
          </w:tcPr>
          <w:p>
            <w:pPr>
              <w:keepNext/>
              <w:pageBreakBefore w:val="0"/>
              <w:spacing w:before="0" w:after="20" w:line="240" w:lineRule="auto"/>
              <w:jc w:val="center"/>
            </w:pPr>
            <w:r>
              <w:rPr>
                <w:rFonts w:ascii="Times New Roman" w:hAnsi="Times New Roman" w:cs="Times New Roman" w:eastAsia="Times New Roman"/>
                <w:b w:val="0"/>
                <w:i w:val="0"/>
                <w:sz w:val="20"/>
              </w:rPr>
              <w:t>Adversarial gain negative on the CF gap; 67–76 % on template metrics</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0"/>
              </w:rPr>
              <w:t>Not testable / not met</w:t>
            </w:r>
          </w:p>
        </w:tc>
      </w:tr>
      <w:tr>
        <w:tc>
          <w:tcPr>
            <w:tcW w:type="dxa" w:w="2736"/>
          </w:tcPr>
          <w:p>
            <w:pPr>
              <w:keepNext/>
              <w:pageBreakBefore w:val="0"/>
              <w:spacing w:before="0" w:after="20" w:line="240" w:lineRule="auto"/>
              <w:jc w:val="left"/>
            </w:pPr>
            <w:r>
              <w:rPr>
                <w:rFonts w:ascii="Times New Roman" w:hAnsi="Times New Roman" w:cs="Times New Roman" w:eastAsia="Times New Roman"/>
                <w:b w:val="0"/>
                <w:i w:val="0"/>
                <w:sz w:val="20"/>
              </w:rPr>
              <w:t>Reduces bias at all</w:t>
            </w:r>
          </w:p>
        </w:tc>
        <w:tc>
          <w:tcPr>
            <w:tcW w:type="dxa" w:w="4320"/>
          </w:tcPr>
          <w:p>
            <w:pPr>
              <w:keepNext/>
              <w:pageBreakBefore w:val="0"/>
              <w:spacing w:before="0" w:after="20" w:line="240" w:lineRule="auto"/>
              <w:jc w:val="center"/>
            </w:pPr>
            <w:r>
              <w:rPr>
                <w:rFonts w:ascii="Times New Roman" w:hAnsi="Times New Roman" w:cs="Times New Roman" w:eastAsia="Times New Roman"/>
                <w:b w:val="0"/>
                <w:i w:val="0"/>
                <w:sz w:val="20"/>
              </w:rPr>
              <w:t>CF gap −17 %, CI clear of 0; group FPED/FNED lowest</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0"/>
              </w:rPr>
              <w:t>Supported</w:t>
            </w:r>
          </w:p>
        </w:tc>
      </w:tr>
      <w:tr>
        <w:tc>
          <w:tcPr>
            <w:tcW w:type="dxa" w:w="2736"/>
          </w:tcPr>
          <w:p>
            <w:pPr>
              <w:keepNext/>
              <w:pageBreakBefore w:val="0"/>
              <w:spacing w:before="0" w:after="20" w:line="240" w:lineRule="auto"/>
              <w:jc w:val="left"/>
            </w:pPr>
            <w:r>
              <w:rPr>
                <w:rFonts w:ascii="Times New Roman" w:hAnsi="Times New Roman" w:cs="Times New Roman" w:eastAsia="Times New Roman"/>
                <w:b w:val="0"/>
                <w:i w:val="0"/>
                <w:sz w:val="20"/>
              </w:rPr>
              <w:t>About 5 % of the cost</w:t>
            </w:r>
          </w:p>
        </w:tc>
        <w:tc>
          <w:tcPr>
            <w:tcW w:type="dxa" w:w="4320"/>
          </w:tcPr>
          <w:p>
            <w:pPr>
              <w:keepNext/>
              <w:pageBreakBefore w:val="0"/>
              <w:spacing w:before="0" w:after="20" w:line="240" w:lineRule="auto"/>
              <w:jc w:val="center"/>
            </w:pPr>
            <w:r>
              <w:rPr>
                <w:rFonts w:ascii="Times New Roman" w:hAnsi="Times New Roman" w:cs="Times New Roman" w:eastAsia="Times New Roman"/>
                <w:b w:val="0"/>
                <w:i w:val="0"/>
                <w:sz w:val="20"/>
              </w:rPr>
              <w:t>4.7 % FLOPs, 1.5 % wall clock; 16.4 % with full analysis</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0"/>
              </w:rPr>
              <w:t>Supported (given a trained baseline)</w:t>
            </w:r>
          </w:p>
        </w:tc>
      </w:tr>
      <w:tr>
        <w:tc>
          <w:tcPr>
            <w:tcW w:type="dxa" w:w="2736"/>
          </w:tcPr>
          <w:p>
            <w:pPr>
              <w:keepNext/>
              <w:pageBreakBefore w:val="0"/>
              <w:spacing w:before="0" w:after="20" w:line="240" w:lineRule="auto"/>
              <w:jc w:val="left"/>
            </w:pPr>
            <w:r>
              <w:rPr>
                <w:rFonts w:ascii="Times New Roman" w:hAnsi="Times New Roman" w:cs="Times New Roman" w:eastAsia="Times New Roman"/>
                <w:b w:val="0"/>
                <w:i w:val="0"/>
                <w:sz w:val="20"/>
              </w:rPr>
              <w:t>Task quality kept</w:t>
            </w:r>
          </w:p>
        </w:tc>
        <w:tc>
          <w:tcPr>
            <w:tcW w:type="dxa" w:w="4320"/>
          </w:tcPr>
          <w:p>
            <w:pPr>
              <w:keepNext/>
              <w:pageBreakBefore w:val="0"/>
              <w:spacing w:before="0" w:after="20" w:line="240" w:lineRule="auto"/>
              <w:jc w:val="center"/>
            </w:pPr>
            <w:r>
              <w:rPr>
                <w:rFonts w:ascii="Times New Roman" w:hAnsi="Times New Roman" w:cs="Times New Roman" w:eastAsia="Times New Roman"/>
                <w:b w:val="0"/>
                <w:i w:val="0"/>
                <w:sz w:val="20"/>
              </w:rPr>
              <w:t>macro-F1 +0.006 (test), +0.007 (HASOC)</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0"/>
              </w:rPr>
              <w:t>Supported</w:t>
            </w:r>
          </w:p>
        </w:tc>
      </w:tr>
      <w:tr>
        <w:tc>
          <w:tcPr>
            <w:tcW w:type="dxa" w:w="2736"/>
          </w:tcPr>
          <w:p>
            <w:pPr>
              <w:keepNext/>
              <w:pageBreakBefore w:val="0"/>
              <w:spacing w:before="0" w:after="20" w:line="240" w:lineRule="auto"/>
              <w:jc w:val="left"/>
            </w:pPr>
            <w:r>
              <w:rPr>
                <w:rFonts w:ascii="Times New Roman" w:hAnsi="Times New Roman" w:cs="Times New Roman" w:eastAsia="Times New Roman"/>
                <w:b w:val="0"/>
                <w:i w:val="0"/>
                <w:sz w:val="20"/>
              </w:rPr>
              <w:t>Bias is localised to a few heads</w:t>
            </w:r>
          </w:p>
        </w:tc>
        <w:tc>
          <w:tcPr>
            <w:tcW w:type="dxa" w:w="4320"/>
          </w:tcPr>
          <w:p>
            <w:pPr>
              <w:keepNext/>
              <w:pageBreakBefore w:val="0"/>
              <w:spacing w:before="0" w:after="20" w:line="240" w:lineRule="auto"/>
              <w:jc w:val="center"/>
            </w:pPr>
            <w:r>
              <w:rPr>
                <w:rFonts w:ascii="Times New Roman" w:hAnsi="Times New Roman" w:cs="Times New Roman" w:eastAsia="Times New Roman"/>
                <w:b w:val="0"/>
                <w:i w:val="0"/>
                <w:sz w:val="20"/>
              </w:rPr>
              <w:t>8 heads ≈ 3.8× random, 100th percentile in every category</w:t>
            </w:r>
          </w:p>
        </w:tc>
        <w:tc>
          <w:tcPr>
            <w:tcW w:type="dxa" w:w="2016"/>
          </w:tcPr>
          <w:p>
            <w:pPr>
              <w:keepNext/>
              <w:pageBreakBefore w:val="0"/>
              <w:spacing w:before="0" w:after="20" w:line="240" w:lineRule="auto"/>
              <w:jc w:val="center"/>
            </w:pPr>
            <w:r>
              <w:rPr>
                <w:rFonts w:ascii="Times New Roman" w:hAnsi="Times New Roman" w:cs="Times New Roman" w:eastAsia="Times New Roman"/>
                <w:b w:val="0"/>
                <w:i w:val="0"/>
                <w:sz w:val="20"/>
              </w:rPr>
              <w:t>Supported</w:t>
            </w:r>
          </w:p>
        </w:tc>
      </w:tr>
      <w:tr>
        <w:tc>
          <w:tcPr>
            <w:tcW w:type="dxa" w:w="2736"/>
          </w:tcPr>
          <w:p>
            <w:pPr>
              <w:keepNext w:val="0"/>
              <w:pageBreakBefore w:val="0"/>
              <w:spacing w:before="0" w:after="20" w:line="240" w:lineRule="auto"/>
              <w:jc w:val="left"/>
            </w:pPr>
            <w:r>
              <w:rPr>
                <w:rFonts w:ascii="Times New Roman" w:hAnsi="Times New Roman" w:cs="Times New Roman" w:eastAsia="Times New Roman"/>
                <w:b w:val="0"/>
                <w:i w:val="0"/>
                <w:sz w:val="20"/>
              </w:rPr>
              <w:t>Names what was removed</w:t>
            </w:r>
          </w:p>
        </w:tc>
        <w:tc>
          <w:tcPr>
            <w:tcW w:type="dxa" w:w="4320"/>
          </w:tcPr>
          <w:p>
            <w:pPr>
              <w:keepNext w:val="0"/>
              <w:pageBreakBefore w:val="0"/>
              <w:spacing w:before="0" w:after="20" w:line="240" w:lineRule="auto"/>
              <w:jc w:val="center"/>
            </w:pPr>
            <w:r>
              <w:rPr>
                <w:rFonts w:ascii="Times New Roman" w:hAnsi="Times New Roman" w:cs="Times New Roman" w:eastAsia="Times New Roman"/>
                <w:b w:val="0"/>
                <w:i w:val="0"/>
                <w:sz w:val="20"/>
              </w:rPr>
              <w:t>Heads, gates, swaps, examples reported; heads shared across categories, low proxy attention</w:t>
            </w:r>
          </w:p>
        </w:tc>
        <w:tc>
          <w:tcPr>
            <w:tcW w:type="dxa" w:w="2016"/>
          </w:tcPr>
          <w:p>
            <w:pPr>
              <w:keepNext w:val="0"/>
              <w:pageBreakBefore w:val="0"/>
              <w:spacing w:before="0" w:after="20" w:line="240" w:lineRule="auto"/>
              <w:jc w:val="center"/>
            </w:pPr>
            <w:r>
              <w:rPr>
                <w:rFonts w:ascii="Times New Roman" w:hAnsi="Times New Roman" w:cs="Times New Roman" w:eastAsia="Times New Roman"/>
                <w:b w:val="0"/>
                <w:i w:val="0"/>
                <w:sz w:val="20"/>
              </w:rPr>
              <w:t>Partly supported</w:t>
            </w:r>
          </w:p>
        </w:tc>
      </w:tr>
    </w:tbl>
    <w:p>
      <w:pPr>
        <w:keepNext w:val="0"/>
        <w:pageBreakBefore w:val="0"/>
        <w:spacing w:before="0" w:after="80" w:line="276" w:lineRule="auto"/>
        <w:jc w:val="both"/>
      </w:pPr>
    </w:p>
    <w:p>
      <w:pPr>
        <w:keepNext w:val="0"/>
        <w:pageBreakBefore w:val="0"/>
        <w:spacing w:before="0" w:after="140" w:line="276" w:lineRule="auto"/>
        <w:jc w:val="both"/>
      </w:pPr>
      <w:r>
        <w:rPr>
          <w:rFonts w:ascii="Times New Roman" w:hAnsi="Times New Roman" w:cs="Times New Roman" w:eastAsia="Times New Roman"/>
          <w:b w:val="0"/>
          <w:i w:val="0"/>
          <w:sz w:val="26"/>
        </w:rPr>
        <w:t>The main negative result concerns the reference method rather than surgery. Adversarial debiasing optimises a different target: it makes the proxy group hard to decode from [CLS], which it partly achieved for region and dialect, but this does not force the predicted probability to stay constant when a proxy word is swapped. With λ = 1.0 and one seed the adversary may also be under-tuned. A stronger or differently tuned adversary, or counterfactual data augmentation (which the pipeline supports but this run did not enable), is needed before the recovery claim can be tested properly.</w:t>
      </w:r>
    </w:p>
    <w:p>
      <w:pPr>
        <w:keepNext w:val="0"/>
        <w:pageBreakBefore w:val="0"/>
        <w:spacing w:before="0" w:after="140" w:line="276" w:lineRule="auto"/>
        <w:jc w:val="both"/>
      </w:pPr>
      <w:r>
        <w:rPr>
          <w:rFonts w:ascii="Times New Roman" w:hAnsi="Times New Roman" w:cs="Times New Roman" w:eastAsia="Times New Roman"/>
          <w:b w:val="0"/>
          <w:i w:val="0"/>
          <w:sz w:val="26"/>
        </w:rPr>
        <w:t>Read on its own terms, the evidence supports a narrower and more useful statement: on code-mixed Tamil-English offensive-language detection, editing eight attention heads with eight learned scalars reduced counterfactual proxy bias where full adversarial debiasing did not, at under 5 % of its compute, without hurting accuracy, and produced an inspectable record of the change. The named heads are better described as late, shared "bias-carrying" heads than as detectors of particular caste or religion words.</w:t>
      </w:r>
    </w:p>
    <w:p>
      <w:pPr>
        <w:keepNext/>
        <w:pageBreakBefore/>
        <w:spacing w:before="0" w:after="60" w:line="360" w:lineRule="auto"/>
        <w:jc w:val="center"/>
      </w:pPr>
      <w:r>
        <w:rPr>
          <w:rFonts w:ascii="Times New Roman" w:hAnsi="Times New Roman" w:cs="Times New Roman" w:eastAsia="Times New Roman"/>
          <w:b/>
          <w:i w:val="0"/>
          <w:sz w:val="36"/>
        </w:rPr>
        <w:t>CHAPTER 5</w:t>
      </w:r>
    </w:p>
    <w:p>
      <w:pPr>
        <w:keepNext/>
        <w:pageBreakBefore w:val="0"/>
        <w:spacing w:before="0" w:after="240" w:line="360" w:lineRule="auto"/>
        <w:jc w:val="center"/>
      </w:pPr>
      <w:r>
        <w:rPr>
          <w:rFonts w:ascii="Times New Roman" w:hAnsi="Times New Roman" w:cs="Times New Roman" w:eastAsia="Times New Roman"/>
          <w:b/>
          <w:i w:val="0"/>
          <w:sz w:val="32"/>
        </w:rPr>
        <w:t>CONCLUSION AND FUTURE WORK</w:t>
      </w:r>
    </w:p>
    <w:p>
      <w:pPr>
        <w:keepNext/>
        <w:pageBreakBefore w:val="0"/>
        <w:spacing w:before="200" w:after="100" w:line="276" w:lineRule="auto"/>
        <w:jc w:val="left"/>
      </w:pPr>
      <w:r>
        <w:rPr>
          <w:rFonts w:ascii="Times New Roman" w:hAnsi="Times New Roman" w:cs="Times New Roman" w:eastAsia="Times New Roman"/>
          <w:b/>
          <w:i w:val="0"/>
          <w:sz w:val="30"/>
        </w:rPr>
        <w:t>5.1 Conclusion</w:t>
      </w:r>
    </w:p>
    <w:p>
      <w:pPr>
        <w:keepNext w:val="0"/>
        <w:pageBreakBefore w:val="0"/>
        <w:spacing w:before="0" w:after="140" w:line="276" w:lineRule="auto"/>
        <w:jc w:val="both"/>
      </w:pPr>
      <w:r>
        <w:rPr>
          <w:rFonts w:ascii="Times New Roman" w:hAnsi="Times New Roman" w:cs="Times New Roman" w:eastAsia="Times New Roman"/>
          <w:b w:val="0"/>
          <w:i w:val="0"/>
          <w:sz w:val="26"/>
        </w:rPr>
        <w:t>This project studied India-specific proxy bias in a code-mixed Tamil-English offensive-language classifier and tested whether causal mediation analysis can turn bias localisation into a cheap debiasing method. It contributed a provisional proxy lexicon and counterfactual protocol for caste, religion, region, dialect, script and transliteration style; a complete, cost-metered pipeline that extends Vig et al.'s TE/NIE/NDE analysis to encoder classifiers and code-mixed text; and head surgery, which edits only the gates of the heads that mediate the proxy effect.</w:t>
      </w:r>
    </w:p>
    <w:p>
      <w:pPr>
        <w:keepNext w:val="0"/>
        <w:pageBreakBefore w:val="0"/>
        <w:spacing w:before="0" w:after="140" w:line="276" w:lineRule="auto"/>
        <w:jc w:val="both"/>
      </w:pPr>
      <w:r>
        <w:rPr>
          <w:rFonts w:ascii="Times New Roman" w:hAnsi="Times New Roman" w:cs="Times New Roman" w:eastAsia="Times New Roman"/>
          <w:b w:val="0"/>
          <w:i w:val="0"/>
          <w:sz w:val="26"/>
        </w:rPr>
        <w:t>On held-out data, surgery on eight of 144 heads reduced the counterfactual gap by 17 % and the group-level error disparities, kept macro-F1 and cost 4.7 % of the FLOPs of adversarial debiasing. The selected heads carry far more of the proxy effect than random heads, confirming that the bias is localised. The original claim of recovering at least 80 % of the adversarial gain could not be confirmed, because the adversarial reference made the main bias score worse; where it did help (template metrics) surgery recovered 67–76 %. The "names what was removed" part holds at the level of heads and swaps, but the heads are shared across categories and mostly do not attend to the proxy word, so the explanation is coarser than hoped.</w:t>
      </w:r>
    </w:p>
    <w:p>
      <w:pPr>
        <w:keepNext/>
        <w:pageBreakBefore w:val="0"/>
        <w:spacing w:before="200" w:after="100" w:line="276" w:lineRule="auto"/>
        <w:jc w:val="left"/>
      </w:pPr>
      <w:r>
        <w:rPr>
          <w:rFonts w:ascii="Times New Roman" w:hAnsi="Times New Roman" w:cs="Times New Roman" w:eastAsia="Times New Roman"/>
          <w:b/>
          <w:i w:val="0"/>
          <w:sz w:val="30"/>
        </w:rPr>
        <w:t>5.2 Future Work</w:t>
      </w:r>
    </w:p>
    <w:p>
      <w:pPr>
        <w:keepNext w:val="0"/>
        <w:pageBreakBefore w:val="0"/>
        <w:spacing w:before="0" w:after="80" w:line="276" w:lineRule="auto"/>
        <w:ind w:left="504" w:hanging="432"/>
        <w:jc w:val="both"/>
      </w:pPr>
      <w:r>
        <w:rPr>
          <w:rFonts w:ascii="Times New Roman" w:hAnsi="Times New Roman" w:cs="Times New Roman" w:eastAsia="Times New Roman"/>
          <w:b w:val="0"/>
          <w:i w:val="0"/>
          <w:sz w:val="26"/>
        </w:rPr>
        <w:t>1.</w:t>
        <w:tab/>
      </w:r>
      <w:r>
        <w:rPr>
          <w:rFonts w:ascii="Times New Roman" w:hAnsi="Times New Roman" w:cs="Times New Roman" w:eastAsia="Times New Roman"/>
          <w:b/>
          <w:i w:val="0"/>
          <w:sz w:val="26"/>
        </w:rPr>
        <w:t>Validate the lexicon:</w:t>
      </w:r>
      <w:r>
        <w:rPr>
          <w:rFonts w:ascii="Times New Roman" w:hAnsi="Times New Roman" w:cs="Times New Roman" w:eastAsia="Times New Roman"/>
          <w:b w:val="0"/>
          <w:i w:val="0"/>
          <w:sz w:val="26"/>
        </w:rPr>
        <w:t xml:space="preserve"> run the native-speaker annotation round-trip with two or three annotators, especially for the dialect rows, and re-run the pipeline from the prepare stage.</w:t>
      </w:r>
    </w:p>
    <w:p>
      <w:pPr>
        <w:keepNext w:val="0"/>
        <w:pageBreakBefore w:val="0"/>
        <w:spacing w:before="0" w:after="80" w:line="276" w:lineRule="auto"/>
        <w:ind w:left="504" w:hanging="432"/>
        <w:jc w:val="both"/>
      </w:pPr>
      <w:r>
        <w:rPr>
          <w:rFonts w:ascii="Times New Roman" w:hAnsi="Times New Roman" w:cs="Times New Roman" w:eastAsia="Times New Roman"/>
          <w:b w:val="0"/>
          <w:i w:val="0"/>
          <w:sz w:val="26"/>
        </w:rPr>
        <w:t>2.</w:t>
        <w:tab/>
      </w:r>
      <w:r>
        <w:rPr>
          <w:rFonts w:ascii="Times New Roman" w:hAnsi="Times New Roman" w:cs="Times New Roman" w:eastAsia="Times New Roman"/>
          <w:b/>
          <w:i w:val="0"/>
          <w:sz w:val="26"/>
        </w:rPr>
        <w:t>Strengthen the reference:</w:t>
      </w:r>
      <w:r>
        <w:rPr>
          <w:rFonts w:ascii="Times New Roman" w:hAnsi="Times New Roman" w:cs="Times New Roman" w:eastAsia="Times New Roman"/>
          <w:b w:val="0"/>
          <w:i w:val="0"/>
          <w:sz w:val="26"/>
        </w:rPr>
        <w:t xml:space="preserve"> sweep the adversarial λ and adversary weight, and enable the CDA baseline, so that recovery is measured against a method that actually lowers the CF gap.</w:t>
      </w:r>
    </w:p>
    <w:p>
      <w:pPr>
        <w:keepNext w:val="0"/>
        <w:pageBreakBefore w:val="0"/>
        <w:spacing w:before="0" w:after="80" w:line="276" w:lineRule="auto"/>
        <w:ind w:left="504" w:hanging="432"/>
        <w:jc w:val="both"/>
      </w:pPr>
      <w:r>
        <w:rPr>
          <w:rFonts w:ascii="Times New Roman" w:hAnsi="Times New Roman" w:cs="Times New Roman" w:eastAsia="Times New Roman"/>
          <w:b w:val="0"/>
          <w:i w:val="0"/>
          <w:sz w:val="26"/>
        </w:rPr>
        <w:t>3.</w:t>
        <w:tab/>
      </w:r>
      <w:r>
        <w:rPr>
          <w:rFonts w:ascii="Times New Roman" w:hAnsi="Times New Roman" w:cs="Times New Roman" w:eastAsia="Times New Roman"/>
          <w:b/>
          <w:i w:val="0"/>
          <w:sz w:val="26"/>
        </w:rPr>
        <w:t>Multiple seeds:</w:t>
      </w:r>
      <w:r>
        <w:rPr>
          <w:rFonts w:ascii="Times New Roman" w:hAnsi="Times New Roman" w:cs="Times New Roman" w:eastAsia="Times New Roman"/>
          <w:b w:val="0"/>
          <w:i w:val="0"/>
          <w:sz w:val="26"/>
        </w:rPr>
        <w:t xml:space="preserve"> repeat the full run with 3–5 seeds and report the spread of every metric.</w:t>
      </w:r>
    </w:p>
    <w:p>
      <w:pPr>
        <w:keepNext w:val="0"/>
        <w:pageBreakBefore w:val="0"/>
        <w:spacing w:before="0" w:after="80" w:line="276" w:lineRule="auto"/>
        <w:ind w:left="504" w:hanging="432"/>
        <w:jc w:val="both"/>
      </w:pPr>
      <w:r>
        <w:rPr>
          <w:rFonts w:ascii="Times New Roman" w:hAnsi="Times New Roman" w:cs="Times New Roman" w:eastAsia="Times New Roman"/>
          <w:b w:val="0"/>
          <w:i w:val="0"/>
          <w:sz w:val="26"/>
        </w:rPr>
        <w:t>4.</w:t>
        <w:tab/>
      </w:r>
      <w:r>
        <w:rPr>
          <w:rFonts w:ascii="Times New Roman" w:hAnsi="Times New Roman" w:cs="Times New Roman" w:eastAsia="Times New Roman"/>
          <w:b/>
          <w:i w:val="0"/>
          <w:sz w:val="26"/>
        </w:rPr>
        <w:t>Other encoders:</w:t>
      </w:r>
      <w:r>
        <w:rPr>
          <w:rFonts w:ascii="Times New Roman" w:hAnsi="Times New Roman" w:cs="Times New Roman" w:eastAsia="Times New Roman"/>
          <w:b w:val="0"/>
          <w:i w:val="0"/>
          <w:sz w:val="26"/>
        </w:rPr>
        <w:t xml:space="preserve"> compare XLM-R with mBERT and MuRIL, which is trained on Indian languages and transliterated text.</w:t>
      </w:r>
    </w:p>
    <w:p>
      <w:pPr>
        <w:keepNext w:val="0"/>
        <w:pageBreakBefore w:val="0"/>
        <w:spacing w:before="0" w:after="80" w:line="276" w:lineRule="auto"/>
        <w:ind w:left="504" w:hanging="432"/>
        <w:jc w:val="both"/>
      </w:pPr>
      <w:r>
        <w:rPr>
          <w:rFonts w:ascii="Times New Roman" w:hAnsi="Times New Roman" w:cs="Times New Roman" w:eastAsia="Times New Roman"/>
          <w:b w:val="0"/>
          <w:i w:val="0"/>
          <w:sz w:val="26"/>
        </w:rPr>
        <w:t>5.</w:t>
        <w:tab/>
      </w:r>
      <w:r>
        <w:rPr>
          <w:rFonts w:ascii="Times New Roman" w:hAnsi="Times New Roman" w:cs="Times New Roman" w:eastAsia="Times New Roman"/>
          <w:b/>
          <w:i w:val="0"/>
          <w:sz w:val="26"/>
        </w:rPr>
        <w:t>Finer localisation:</w:t>
      </w:r>
      <w:r>
        <w:rPr>
          <w:rFonts w:ascii="Times New Roman" w:hAnsi="Times New Roman" w:cs="Times New Roman" w:eastAsia="Times New Roman"/>
          <w:b w:val="0"/>
          <w:i w:val="0"/>
          <w:sz w:val="26"/>
        </w:rPr>
        <w:t xml:space="preserve"> move from heads to neurons or to joint (multi-head) mediation, and test category-specific gates instead of one shared set.</w:t>
      </w:r>
    </w:p>
    <w:p>
      <w:pPr>
        <w:keepNext w:val="0"/>
        <w:pageBreakBefore w:val="0"/>
        <w:spacing w:before="0" w:after="80" w:line="276" w:lineRule="auto"/>
        <w:ind w:left="504" w:hanging="432"/>
        <w:jc w:val="both"/>
      </w:pPr>
      <w:r>
        <w:rPr>
          <w:rFonts w:ascii="Times New Roman" w:hAnsi="Times New Roman" w:cs="Times New Roman" w:eastAsia="Times New Roman"/>
          <w:b w:val="0"/>
          <w:i w:val="0"/>
          <w:sz w:val="26"/>
        </w:rPr>
        <w:t>6.</w:t>
        <w:tab/>
      </w:r>
      <w:r>
        <w:rPr>
          <w:rFonts w:ascii="Times New Roman" w:hAnsi="Times New Roman" w:cs="Times New Roman" w:eastAsia="Times New Roman"/>
          <w:b/>
          <w:i w:val="0"/>
          <w:sz w:val="26"/>
        </w:rPr>
        <w:t>Larger and more natural test sets:</w:t>
      </w:r>
      <w:r>
        <w:rPr>
          <w:rFonts w:ascii="Times New Roman" w:hAnsi="Times New Roman" w:cs="Times New Roman" w:eastAsia="Times New Roman"/>
          <w:b w:val="0"/>
          <w:i w:val="0"/>
          <w:sz w:val="26"/>
        </w:rPr>
        <w:t xml:space="preserve"> add more template pairs and human-written counterfactuals, and extend the protocol to Malayalam and Kannada code-mixing.</w:t>
      </w:r>
    </w:p>
    <w:p>
      <w:pPr>
        <w:keepNext w:val="0"/>
        <w:pageBreakBefore/>
        <w:spacing w:before="0" w:after="240" w:line="360" w:lineRule="auto"/>
        <w:jc w:val="center"/>
      </w:pPr>
      <w:r>
        <w:rPr>
          <w:rFonts w:ascii="Times New Roman" w:hAnsi="Times New Roman" w:cs="Times New Roman" w:eastAsia="Times New Roman"/>
          <w:b/>
          <w:i w:val="0"/>
          <w:sz w:val="32"/>
        </w:rPr>
        <w:t>REFERENCES</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[1]</w:t>
        <w:tab/>
        <w:t>J. Vig, S. Gehrmann, Y. Belinkov, S. Qian, D. Nevo, Y. Singer, and S. Shieber, “Investigating gender bias in language models using causal mediation analysis,” in Advances in Neural Information Processing Systems 33 (NeurIPS), 2020, pp. 12388–12401.</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[2]</w:t>
        <w:tab/>
        <w:t>J. Pearl, “Direct and indirect effects,” in Proc. 17th Conf. Uncertainty in Artificial Intelligence (UAI), 2001, pp. 411–420.</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[3]</w:t>
        <w:tab/>
        <w:t>N. Sambasivan, E. Arnesen, B. Hutchinson, T. Doshi, and V. Prabhakaran, “Re-imagining algorithmic fairness in India and beyond,” in Proc. ACM Conf. Fairness, Accountability, and Transparency (FAccT), 2021, pp. 315–328.</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[4]</w:t>
        <w:tab/>
        <w:t>S. Bhatt, S. Dev, P. Talukdar, S. Dave, and V. Prabhakaran, “Re-contextualizing fairness in NLP: The case of India,” in Proc. AACL-IJCNLP, 2022, pp. 727–740.</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[5]</w:t>
        <w:tab/>
        <w:t>L. Dixon, J. Li, J. Sorensen, N. Thain, and L. Vasserman, “Measuring and mitigating unintended bias in text classification,” in Proc. AAAI/ACM Conf. AI, Ethics, and Society (AIES), 2018, pp. 67–73.</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[6]</w:t>
        <w:tab/>
        <w:t>S. Garg, V. Perot, N. Limtiaco, A. Taly, E. H. Chi, and A. Beutel, “Counterfactual fairness in text classification through robustness,” in Proc. AAAI/ACM Conf. AI, Ethics, and Society (AIES), 2019, pp. 219–226.</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[7]</w:t>
        <w:tab/>
        <w:t>K. Clark, U. Khandelwal, O. Levy, and C. D. Manning, “What does BERT look at? An analysis of BERT's attention,” in Proc. ACL Workshop BlackboxNLP, 2019, pp. 276–286.</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[8]</w:t>
        <w:tab/>
        <w:t>E. Voita, D. Talbot, F. Moiseev, R. Sennrich, and I. Titov, “Analyzing multi-head self-attention: Specialized heads do the heavy lifting, the rest can be pruned,” in Proc. ACL, 2019, pp. 5797–5808.</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[9]</w:t>
        <w:tab/>
        <w:t>P. Michel, O. Levy, and G. Neubig, “Are sixteen heads really better than one?” in Advances in Neural Information Processing Systems 32 (NeurIPS), 2019.</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[10]</w:t>
        <w:tab/>
        <w:t>A. Syed, C. Rager, and A. Conmy, “Attribution patching outperforms automated circuit discovery,” arXiv:2310.10348, 2023.</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[11]</w:t>
        <w:tab/>
        <w:t>Y. Ganin, E. Ustinova, H. Ajakan, P. Germain, H. Larochelle, F. Laviolette, M. Marchand, and V. Lempitsky, “Domain-adversarial training of neural networks,” Journal of Machine Learning Research, vol. 17, no. 59, pp. 1–35, 2016.</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[12]</w:t>
        <w:tab/>
        <w:t>B. H. Zhang, B. Lemoine, and M. Mitchell, “Mitigating unwanted biases with adversarial learning,” in Proc. AAAI/ACM Conf. AI, Ethics, and Society (AIES), 2018, pp. 335–340.</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[13]</w:t>
        <w:tab/>
        <w:t>Y. Elazar and Y. Goldberg, “Adversarial removal of demographic attributes from text data,” in Proc. EMNLP, 2018, pp. 11–21.</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[14]</w:t>
        <w:tab/>
        <w:t>K. Lu, P. Mardziel, F. Wu, P. Amancharla, and A. Datta, “Gender bias in neural natural language processing,” in Logic, Language, and Security, LNCS 12300, Springer, 2020, pp. 189–202.</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[15]</w:t>
        <w:tab/>
        <w:t>S. Ravfogel, Y. Elazar, H. Gonen, M. Twiton, and Y. Goldberg, “Null it out: Guarding protected attributes by iterative nullspace projection,” in Proc. ACL, 2020, pp. 7237–7256.</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[16]</w:t>
        <w:tab/>
        <w:t>B. R. Chakravarthi, V. Muralidaran, R. Priyadharshini, and J. P. McCrae, “Corpus creation for sentiment analysis in code-mixed Tamil-English text,” in Proc. SLTU-CCURL Workshop (LREC), 2020, pp. 202–210.</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[17]</w:t>
        <w:tab/>
        <w:t>B. R. Chakravarthi, R. Priyadharshini, V. Muralidaran, N. Jose, S. Suryawanshi, E. Sherly, and J. P. McCrae, “DravidianCodeMix: Sentiment analysis and offensive language identification dataset for Dravidian languages in code-mixed text,” Language Resources and Evaluation, vol. 56, pp. 765–806, 2022.</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[18]</w:t>
        <w:tab/>
        <w:t>B. R. Chakravarthi et al., “Overview of the HASOC-DravidianCodeMix shared task on offensive language detection in Tamil and Malayalam,” in Working Notes of FIRE 2021, CEUR Workshop Proceedings, 2021.</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[19]</w:t>
        <w:tab/>
        <w:t>A. Conneau, K. Khandelwal, N. Goyal, V. Chaudhary, G. Wenzek, F. Guzmán, E. Grave, M. Ott, L. Zettlemoyer, and V. Stoyanov, “Unsupervised cross-lingual representation learning at scale,” in Proc. ACL, 2020, pp. 8440–8451.</w:t>
      </w:r>
    </w:p>
    <w:p>
      <w:pPr>
        <w:keepNext w:val="0"/>
        <w:pageBreakBefore w:val="0"/>
        <w:spacing w:before="0" w:after="100" w:line="276" w:lineRule="auto"/>
        <w:ind w:left="648" w:hanging="648"/>
        <w:jc w:val="both"/>
      </w:pPr>
      <w:r>
        <w:rPr>
          <w:rFonts w:ascii="Times New Roman" w:hAnsi="Times New Roman" w:cs="Times New Roman" w:eastAsia="Times New Roman"/>
          <w:b w:val="0"/>
          <w:i w:val="0"/>
          <w:sz w:val="24"/>
        </w:rPr>
        <w:t>[20]</w:t>
        <w:tab/>
        <w:t>J. Devlin, M.-W. Chang, K. Lee, and K. Toutanova, “BERT: Pre-training of deep bidirectional transformers for language understanding,” in Proc. NAACL-HLT, 2019, pp. 4171–4186.</w:t>
      </w:r>
    </w:p>
    <w:p>
      <w:pPr>
        <w:keepNext w:val="0"/>
        <w:pageBreakBefore/>
        <w:spacing w:before="0" w:after="240" w:line="360" w:lineRule="auto"/>
        <w:jc w:val="center"/>
      </w:pPr>
      <w:r>
        <w:rPr>
          <w:rFonts w:ascii="Times New Roman" w:hAnsi="Times New Roman" w:cs="Times New Roman" w:eastAsia="Times New Roman"/>
          <w:b/>
          <w:i w:val="0"/>
          <w:sz w:val="32"/>
        </w:rPr>
        <w:t>APPENDICES</w:t>
      </w:r>
    </w:p>
    <w:p>
      <w:pPr>
        <w:keepNext w:val="0"/>
        <w:pageBreakBefore w:val="0"/>
        <w:spacing w:before="0" w:after="140" w:line="276" w:lineRule="auto"/>
        <w:jc w:val="left"/>
      </w:pPr>
      <w:r>
        <w:rPr>
          <w:rFonts w:ascii="Times New Roman" w:hAnsi="Times New Roman" w:cs="Times New Roman" w:eastAsia="Times New Roman"/>
          <w:b/>
          <w:i w:val="0"/>
          <w:sz w:val="26"/>
        </w:rPr>
        <w:t>GitHub link:</w:t>
      </w:r>
      <w:r>
        <w:rPr>
          <w:rFonts w:ascii="Times New Roman" w:hAnsi="Times New Roman" w:cs="Times New Roman" w:eastAsia="Times New Roman"/>
          <w:b w:val="0"/>
          <w:i w:val="0"/>
          <w:sz w:val="26"/>
        </w:rPr>
        <w:t xml:space="preserve"> https://github.com/dheepakshakthi/Attention-Head-Surgery-for-Bias-in-Code-Mixed-Tamil-English-Transformers</w:t>
      </w:r>
    </w:p>
    <w:p>
      <w:pPr>
        <w:keepNext/>
        <w:pageBreakBefore w:val="0"/>
        <w:spacing w:before="120" w:after="80" w:line="276" w:lineRule="auto"/>
        <w:jc w:val="left"/>
      </w:pPr>
      <w:r>
        <w:rPr>
          <w:rFonts w:ascii="Times New Roman" w:hAnsi="Times New Roman" w:cs="Times New Roman" w:eastAsia="Times New Roman"/>
          <w:b/>
          <w:i w:val="0"/>
          <w:sz w:val="27"/>
        </w:rPr>
        <w:t>A. Reproducing the experiment</w:t>
      </w:r>
    </w:p>
    <w:p>
      <w:pPr>
        <w:keepNext w:val="0"/>
        <w:pageBreakBefore w:val="0"/>
        <w:spacing w:before="0" w:after="0" w:line="240" w:lineRule="auto"/>
        <w:jc w:val="left"/>
      </w:pPr>
      <w:r>
        <w:rPr>
          <w:rFonts w:ascii="Courier New" w:hAnsi="Courier New" w:cs="Courier New" w:eastAsia="Courier New"/>
          <w:b w:val="0"/>
          <w:i w:val="0"/>
          <w:sz w:val="17"/>
        </w:rPr>
        <w:t>python3.11 -m venv h5env &amp;&amp; source h5env/bin/activate</w:t>
      </w:r>
    </w:p>
    <w:p>
      <w:pPr>
        <w:keepNext w:val="0"/>
        <w:pageBreakBefore w:val="0"/>
        <w:spacing w:before="0" w:after="0" w:line="240" w:lineRule="auto"/>
        <w:jc w:val="left"/>
      </w:pPr>
      <w:r>
        <w:rPr>
          <w:rFonts w:ascii="Courier New" w:hAnsi="Courier New" w:cs="Courier New" w:eastAsia="Courier New"/>
          <w:b w:val="0"/>
          <w:i w:val="0"/>
          <w:sz w:val="17"/>
        </w:rPr>
        <w:t>pip install -r requirements.txt &amp;&amp; pip install -e .</w:t>
      </w:r>
    </w:p>
    <w:p>
      <w:pPr>
        <w:keepNext w:val="0"/>
        <w:pageBreakBefore w:val="0"/>
        <w:spacing w:before="0" w:after="0" w:line="240" w:lineRule="auto"/>
        <w:jc w:val="left"/>
      </w:pPr>
      <w:r>
        <w:rPr>
          <w:rFonts w:ascii="Courier New" w:hAnsi="Courier New" w:cs="Courier New" w:eastAsia="Courier New"/>
          <w:b w:val="0"/>
          <w:i w:val="0"/>
          <w:sz w:val="17"/>
        </w:rPr>
        <w:t>pytest -q                                      # offline unit tests</w:t>
      </w:r>
    </w:p>
    <w:p>
      <w:pPr>
        <w:keepNext w:val="0"/>
        <w:pageBreakBefore w:val="0"/>
        <w:spacing w:before="0" w:after="0" w:line="240" w:lineRule="auto"/>
        <w:jc w:val="left"/>
      </w:pPr>
      <w:r>
        <w:rPr>
          <w:rFonts w:ascii="Courier New" w:hAnsi="Courier New" w:cs="Courier New" w:eastAsia="Courier New"/>
          <w:b w:val="0"/>
          <w:i w:val="0"/>
          <w:sz w:val="17"/>
        </w:rPr>
        <w:t>bash scripts/run_all.sh configs/gpu4gb.yaml    # full run on a ~4 GB GPU</w:t>
      </w:r>
    </w:p>
    <w:p>
      <w:pPr>
        <w:keepNext w:val="0"/>
        <w:pageBreakBefore w:val="0"/>
        <w:spacing w:before="0" w:after="0" w:line="240" w:lineRule="auto"/>
        <w:jc w:val="left"/>
      </w:pPr>
      <w:r>
        <w:rPr>
          <w:rFonts w:ascii="Courier New" w:hAnsi="Courier New" w:cs="Courier New" w:eastAsia="Courier New"/>
          <w:b w:val="0"/>
          <w:i w:val="0"/>
          <w:sz w:val="17"/>
        </w:rPr>
        <w:t>cat outputs/REPORT.md                          # verdict and tables</w:t>
      </w:r>
    </w:p>
    <w:p>
      <w:pPr>
        <w:keepNext w:val="0"/>
        <w:pageBreakBefore w:val="0"/>
        <w:spacing w:before="0" w:after="0" w:line="240" w:lineRule="auto"/>
        <w:jc w:val="left"/>
      </w:pPr>
      <w:r>
        <w:rPr>
          <w:rFonts w:ascii="Courier New" w:hAnsi="Courier New" w:cs="Courier New" w:eastAsia="Courier New"/>
          <w:b w:val="0"/>
          <w:i w:val="0"/>
          <w:sz w:val="17"/>
        </w:rPr>
        <w:t>python scripts/make_claim_plots.py             # figures in outputs/claim_plots/</w:t>
      </w:r>
    </w:p>
    <w:p>
      <w:pPr>
        <w:keepNext w:val="0"/>
        <w:pageBreakBefore w:val="0"/>
        <w:spacing w:before="0" w:after="0" w:line="240" w:lineRule="auto"/>
        <w:jc w:val="left"/>
      </w:pPr>
      <w:r>
        <w:rPr>
          <w:rFonts w:ascii="Courier New" w:hAnsi="Courier New" w:cs="Courier New" w:eastAsia="Courier New"/>
          <w:b w:val="0"/>
          <w:i w:val="0"/>
          <w:sz w:val="17"/>
        </w:rPr>
        <w:t>python scripts/make_report.py                  # this report</w:t>
      </w:r>
    </w:p>
    <w:p>
      <w:pPr>
        <w:keepNext w:val="0"/>
        <w:pageBreakBefore w:val="0"/>
        <w:spacing w:before="0" w:after="60" w:line="276" w:lineRule="auto"/>
        <w:jc w:val="both"/>
      </w:pPr>
    </w:p>
    <w:p>
      <w:pPr>
        <w:keepNext/>
        <w:pageBreakBefore w:val="0"/>
        <w:spacing w:before="120" w:after="80" w:line="276" w:lineRule="auto"/>
        <w:jc w:val="left"/>
      </w:pPr>
      <w:r>
        <w:rPr>
          <w:rFonts w:ascii="Times New Roman" w:hAnsi="Times New Roman" w:cs="Times New Roman" w:eastAsia="Times New Roman"/>
          <w:b/>
          <w:i w:val="0"/>
          <w:sz w:val="27"/>
        </w:rPr>
        <w:t>B. Gated forward pass (src/h5/modeling.py)</w:t>
      </w:r>
    </w:p>
    <w:p>
      <w:pPr>
        <w:keepNext w:val="0"/>
        <w:pageBreakBefore w:val="0"/>
        <w:spacing w:before="0" w:after="0" w:line="240" w:lineRule="auto"/>
        <w:jc w:val="left"/>
      </w:pPr>
      <w:r>
        <w:rPr>
          <w:rFonts w:ascii="Courier New" w:hAnsi="Courier New" w:cs="Courier New" w:eastAsia="Courier New"/>
          <w:b w:val="0"/>
          <w:i w:val="0"/>
          <w:sz w:val="17"/>
        </w:rPr>
        <w:t>def forward(self, input_ids, attention_mask, head_mask=None, ...):</w:t>
      </w:r>
    </w:p>
    <w:p>
      <w:pPr>
        <w:keepNext w:val="0"/>
        <w:pageBreakBefore w:val="0"/>
        <w:spacing w:before="0" w:after="0" w:line="240" w:lineRule="auto"/>
        <w:jc w:val="left"/>
      </w:pPr>
      <w:r>
        <w:rPr>
          <w:rFonts w:ascii="Courier New" w:hAnsi="Courier New" w:cs="Courier New" w:eastAsia="Courier New"/>
          <w:b w:val="0"/>
          <w:i w:val="0"/>
          <w:sz w:val="17"/>
        </w:rPr>
        <w:t xml:space="preserve">    if head_mask is None:</w:t>
      </w:r>
    </w:p>
    <w:p>
      <w:pPr>
        <w:keepNext w:val="0"/>
        <w:pageBreakBefore w:val="0"/>
        <w:spacing w:before="0" w:after="0" w:line="240" w:lineRule="auto"/>
        <w:jc w:val="left"/>
      </w:pPr>
      <w:r>
        <w:rPr>
          <w:rFonts w:ascii="Courier New" w:hAnsi="Courier New" w:cs="Courier New" w:eastAsia="Courier New"/>
          <w:b w:val="0"/>
          <w:i w:val="0"/>
          <w:sz w:val="17"/>
        </w:rPr>
        <w:t xml:space="preserve">        hm = self.gates                         # [L, H] learned gates</w:t>
      </w:r>
    </w:p>
    <w:p>
      <w:pPr>
        <w:keepNext w:val="0"/>
        <w:pageBreakBefore w:val="0"/>
        <w:spacing w:before="0" w:after="0" w:line="240" w:lineRule="auto"/>
        <w:jc w:val="left"/>
      </w:pPr>
      <w:r>
        <w:rPr>
          <w:rFonts w:ascii="Courier New" w:hAnsi="Courier New" w:cs="Courier New" w:eastAsia="Courier New"/>
          <w:b w:val="0"/>
          <w:i w:val="0"/>
          <w:sz w:val="17"/>
        </w:rPr>
        <w:t xml:space="preserve">    elif head_mask.dim() == 2:</w:t>
      </w:r>
    </w:p>
    <w:p>
      <w:pPr>
        <w:keepNext w:val="0"/>
        <w:pageBreakBefore w:val="0"/>
        <w:spacing w:before="0" w:after="0" w:line="240" w:lineRule="auto"/>
        <w:jc w:val="left"/>
      </w:pPr>
      <w:r>
        <w:rPr>
          <w:rFonts w:ascii="Courier New" w:hAnsi="Courier New" w:cs="Courier New" w:eastAsia="Courier New"/>
          <w:b w:val="0"/>
          <w:i w:val="0"/>
          <w:sz w:val="17"/>
        </w:rPr>
        <w:t xml:space="preserve">        hm = self.gates * head_mask             # extra ablation mask</w:t>
      </w:r>
    </w:p>
    <w:p>
      <w:pPr>
        <w:keepNext w:val="0"/>
        <w:pageBreakBefore w:val="0"/>
        <w:spacing w:before="0" w:after="0" w:line="240" w:lineRule="auto"/>
        <w:jc w:val="left"/>
      </w:pPr>
      <w:r>
        <w:rPr>
          <w:rFonts w:ascii="Courier New" w:hAnsi="Courier New" w:cs="Courier New" w:eastAsia="Courier New"/>
          <w:b w:val="0"/>
          <w:i w:val="0"/>
          <w:sz w:val="17"/>
        </w:rPr>
        <w:t xml:space="preserve">    elif head_mask.dim() == 5:                  # per-example interventions</w:t>
      </w:r>
    </w:p>
    <w:p>
      <w:pPr>
        <w:keepNext w:val="0"/>
        <w:pageBreakBefore w:val="0"/>
        <w:spacing w:before="0" w:after="0" w:line="240" w:lineRule="auto"/>
        <w:jc w:val="left"/>
      </w:pPr>
      <w:r>
        <w:rPr>
          <w:rFonts w:ascii="Courier New" w:hAnsi="Courier New" w:cs="Courier New" w:eastAsia="Courier New"/>
          <w:b w:val="0"/>
          <w:i w:val="0"/>
          <w:sz w:val="17"/>
        </w:rPr>
        <w:t xml:space="preserve">        hm = self.gates[:, None, :, None, None] * head_mask</w:t>
      </w:r>
    </w:p>
    <w:p>
      <w:pPr>
        <w:keepNext w:val="0"/>
        <w:pageBreakBefore w:val="0"/>
        <w:spacing w:before="0" w:after="0" w:line="240" w:lineRule="auto"/>
        <w:jc w:val="left"/>
      </w:pPr>
      <w:r>
        <w:rPr>
          <w:rFonts w:ascii="Courier New" w:hAnsi="Courier New" w:cs="Courier New" w:eastAsia="Courier New"/>
          <w:b w:val="0"/>
          <w:i w:val="0"/>
          <w:sz w:val="17"/>
        </w:rPr>
        <w:t xml:space="preserve">    if not hm.requires_grad and bool(torch.all(hm == 1)):</w:t>
      </w:r>
    </w:p>
    <w:p>
      <w:pPr>
        <w:keepNext w:val="0"/>
        <w:pageBreakBefore w:val="0"/>
        <w:spacing w:before="0" w:after="0" w:line="240" w:lineRule="auto"/>
        <w:jc w:val="left"/>
      </w:pPr>
      <w:r>
        <w:rPr>
          <w:rFonts w:ascii="Courier New" w:hAnsi="Courier New" w:cs="Courier New" w:eastAsia="Courier New"/>
          <w:b w:val="0"/>
          <w:i w:val="0"/>
          <w:sz w:val="17"/>
        </w:rPr>
        <w:t xml:space="preserve">        hm = None                               # identical to the unmodified encoder</w:t>
      </w:r>
    </w:p>
    <w:p>
      <w:pPr>
        <w:keepNext w:val="0"/>
        <w:pageBreakBefore w:val="0"/>
        <w:spacing w:before="0" w:after="0" w:line="240" w:lineRule="auto"/>
        <w:jc w:val="left"/>
      </w:pPr>
      <w:r>
        <w:rPr>
          <w:rFonts w:ascii="Courier New" w:hAnsi="Courier New" w:cs="Courier New" w:eastAsia="Courier New"/>
          <w:b w:val="0"/>
          <w:i w:val="0"/>
          <w:sz w:val="17"/>
        </w:rPr>
        <w:t xml:space="preserve">    out = self.encoder(input_ids=input_ids, attention_mask=attention_mask,</w:t>
      </w:r>
    </w:p>
    <w:p>
      <w:pPr>
        <w:keepNext w:val="0"/>
        <w:pageBreakBefore w:val="0"/>
        <w:spacing w:before="0" w:after="0" w:line="240" w:lineRule="auto"/>
        <w:jc w:val="left"/>
      </w:pPr>
      <w:r>
        <w:rPr>
          <w:rFonts w:ascii="Courier New" w:hAnsi="Courier New" w:cs="Courier New" w:eastAsia="Courier New"/>
          <w:b w:val="0"/>
          <w:i w:val="0"/>
          <w:sz w:val="17"/>
        </w:rPr>
        <w:t xml:space="preserve">                       head_mask=hm, return_dict=True)</w:t>
      </w:r>
    </w:p>
    <w:p>
      <w:pPr>
        <w:keepNext w:val="0"/>
        <w:pageBreakBefore w:val="0"/>
        <w:spacing w:before="0" w:after="0" w:line="240" w:lineRule="auto"/>
        <w:jc w:val="left"/>
      </w:pPr>
      <w:r>
        <w:rPr>
          <w:rFonts w:ascii="Courier New" w:hAnsi="Courier New" w:cs="Courier New" w:eastAsia="Courier New"/>
          <w:b w:val="0"/>
          <w:i w:val="0"/>
          <w:sz w:val="17"/>
        </w:rPr>
        <w:t xml:space="preserve">    logits = self.classifier(self.dropout(out.last_hidden_state[:, 0]))</w:t>
      </w:r>
    </w:p>
    <w:p>
      <w:pPr>
        <w:keepNext w:val="0"/>
        <w:pageBreakBefore w:val="0"/>
        <w:spacing w:before="0" w:after="0" w:line="240" w:lineRule="auto"/>
        <w:jc w:val="left"/>
      </w:pPr>
      <w:r>
        <w:rPr>
          <w:rFonts w:ascii="Courier New" w:hAnsi="Courier New" w:cs="Courier New" w:eastAsia="Courier New"/>
          <w:b w:val="0"/>
          <w:i w:val="0"/>
          <w:sz w:val="17"/>
        </w:rPr>
        <w:t xml:space="preserve">    return {"logits": logits}</w:t>
      </w:r>
    </w:p>
    <w:p>
      <w:pPr>
        <w:keepNext w:val="0"/>
        <w:pageBreakBefore w:val="0"/>
        <w:spacing w:before="0" w:after="60" w:line="276" w:lineRule="auto"/>
        <w:jc w:val="both"/>
      </w:pPr>
    </w:p>
    <w:p>
      <w:pPr>
        <w:keepNext/>
        <w:pageBreakBefore w:val="0"/>
        <w:spacing w:before="120" w:after="80" w:line="276" w:lineRule="auto"/>
        <w:jc w:val="left"/>
      </w:pPr>
      <w:r>
        <w:rPr>
          <w:rFonts w:ascii="Times New Roman" w:hAnsi="Times New Roman" w:cs="Times New Roman" w:eastAsia="Times New Roman"/>
          <w:b/>
          <w:i w:val="0"/>
          <w:sz w:val="27"/>
        </w:rPr>
        <w:t>C. Effect measure and gate training (src/h5/mediation.py, src/h5/surgery.py)</w:t>
      </w:r>
    </w:p>
    <w:p>
      <w:pPr>
        <w:keepNext w:val="0"/>
        <w:pageBreakBefore w:val="0"/>
        <w:spacing w:before="0" w:after="0" w:line="240" w:lineRule="auto"/>
        <w:jc w:val="left"/>
      </w:pPr>
      <w:r>
        <w:rPr>
          <w:rFonts w:ascii="Courier New" w:hAnsi="Courier New" w:cs="Courier New" w:eastAsia="Courier New"/>
          <w:b w:val="0"/>
          <w:i w:val="0"/>
          <w:sz w:val="17"/>
        </w:rPr>
        <w:t>def effect_measure(logits):                     # y(.) = log-odds of "offensive"</w:t>
      </w:r>
    </w:p>
    <w:p>
      <w:pPr>
        <w:keepNext w:val="0"/>
        <w:pageBreakBefore w:val="0"/>
        <w:spacing w:before="0" w:after="0" w:line="240" w:lineRule="auto"/>
        <w:jc w:val="left"/>
      </w:pPr>
      <w:r>
        <w:rPr>
          <w:rFonts w:ascii="Courier New" w:hAnsi="Courier New" w:cs="Courier New" w:eastAsia="Courier New"/>
          <w:b w:val="0"/>
          <w:i w:val="0"/>
          <w:sz w:val="17"/>
        </w:rPr>
        <w:t xml:space="preserve">    logits = logits.float()</w:t>
      </w:r>
    </w:p>
    <w:p>
      <w:pPr>
        <w:keepNext w:val="0"/>
        <w:pageBreakBefore w:val="0"/>
        <w:spacing w:before="0" w:after="0" w:line="240" w:lineRule="auto"/>
        <w:jc w:val="left"/>
      </w:pPr>
      <w:r>
        <w:rPr>
          <w:rFonts w:ascii="Courier New" w:hAnsi="Courier New" w:cs="Courier New" w:eastAsia="Courier New"/>
          <w:b w:val="0"/>
          <w:i w:val="0"/>
          <w:sz w:val="17"/>
        </w:rPr>
        <w:t xml:space="preserve">    return logits[:, POS] - logits[:, 1 - POS]</w:t>
      </w:r>
    </w:p>
    <w:p>
      <w:pPr>
        <w:keepNext w:val="0"/>
        <w:pageBreakBefore w:val="0"/>
        <w:spacing w:before="0" w:after="0" w:line="240" w:lineRule="auto"/>
        <w:jc w:val="left"/>
      </w:pPr>
      <w:r>
        <w:rPr>
          <w:rFonts w:ascii="Courier New" w:hAnsi="Courier New" w:cs="Courier New" w:eastAsia="Courier New"/>
          <w:b w:val="0"/>
          <w:i w:val="0"/>
          <w:sz w:val="17"/>
        </w:rPr>
        <w:t xml:space="preserve"> </w:t>
      </w:r>
    </w:p>
    <w:p>
      <w:pPr>
        <w:keepNext w:val="0"/>
        <w:pageBreakBefore w:val="0"/>
        <w:spacing w:before="0" w:after="0" w:line="240" w:lineRule="auto"/>
        <w:jc w:val="left"/>
      </w:pPr>
      <w:r>
        <w:rPr>
          <w:rFonts w:ascii="Courier New" w:hAnsi="Courier New" w:cs="Courier New" w:eastAsia="Courier New"/>
          <w:b w:val="0"/>
          <w:i w:val="0"/>
          <w:sz w:val="17"/>
        </w:rPr>
        <w:t># learn_gates: only the k selected gates are trainable; encoder frozen</w:t>
      </w:r>
    </w:p>
    <w:p>
      <w:pPr>
        <w:keepNext w:val="0"/>
        <w:pageBreakBefore w:val="0"/>
        <w:spacing w:before="0" w:after="0" w:line="240" w:lineRule="auto"/>
        <w:jc w:val="left"/>
      </w:pPr>
      <w:r>
        <w:rPr>
          <w:rFonts w:ascii="Courier New" w:hAnsi="Courier New" w:cs="Courier New" w:eastAsia="Courier New"/>
          <w:b w:val="0"/>
          <w:i w:val="0"/>
          <w:sz w:val="17"/>
        </w:rPr>
        <w:t>for step in range(steps):                      # 150 steps, Adam lr 0.05</w:t>
      </w:r>
    </w:p>
    <w:p>
      <w:pPr>
        <w:keepNext w:val="0"/>
        <w:pageBreakBefore w:val="0"/>
        <w:spacing w:before="0" w:after="0" w:line="240" w:lineRule="auto"/>
        <w:jc w:val="left"/>
      </w:pPr>
      <w:r>
        <w:rPr>
          <w:rFonts w:ascii="Courier New" w:hAnsi="Courier New" w:cs="Courier New" w:eastAsia="Courier New"/>
          <w:b w:val="0"/>
          <w:i w:val="0"/>
          <w:sz w:val="17"/>
        </w:rPr>
        <w:t xml:space="preserve">    hm = gp()                                   # current gates</w:t>
      </w:r>
    </w:p>
    <w:p>
      <w:pPr>
        <w:keepNext w:val="0"/>
        <w:pageBreakBefore w:val="0"/>
        <w:spacing w:before="0" w:after="0" w:line="240" w:lineRule="auto"/>
        <w:jc w:val="left"/>
      </w:pPr>
      <w:r>
        <w:rPr>
          <w:rFonts w:ascii="Courier New" w:hAnsi="Courier New" w:cs="Courier New" w:eastAsia="Courier New"/>
          <w:b w:val="0"/>
          <w:i w:val="0"/>
          <w:sz w:val="17"/>
        </w:rPr>
        <w:t xml:space="preserve">    lt = ce(model(**xb, head_mask=hm)["logits"], labels)       # task loss</w:t>
      </w:r>
    </w:p>
    <w:p>
      <w:pPr>
        <w:keepNext w:val="0"/>
        <w:pageBreakBefore w:val="0"/>
        <w:spacing w:before="0" w:after="0" w:line="240" w:lineRule="auto"/>
        <w:jc w:val="left"/>
      </w:pPr>
      <w:r>
        <w:rPr>
          <w:rFonts w:ascii="Courier New" w:hAnsi="Courier New" w:cs="Courier New" w:eastAsia="Courier New"/>
          <w:b w:val="0"/>
          <w:i w:val="0"/>
          <w:sz w:val="17"/>
        </w:rPr>
        <w:t xml:space="preserve">    ea = effect_measure(model(**ya, head_mask=hm)["logits"])   # pair side a</w:t>
      </w:r>
    </w:p>
    <w:p>
      <w:pPr>
        <w:keepNext w:val="0"/>
        <w:pageBreakBefore w:val="0"/>
        <w:spacing w:before="0" w:after="0" w:line="240" w:lineRule="auto"/>
        <w:jc w:val="left"/>
      </w:pPr>
      <w:r>
        <w:rPr>
          <w:rFonts w:ascii="Courier New" w:hAnsi="Courier New" w:cs="Courier New" w:eastAsia="Courier New"/>
          <w:b w:val="0"/>
          <w:i w:val="0"/>
          <w:sz w:val="17"/>
        </w:rPr>
        <w:t xml:space="preserve">    eb = effect_measure(model(**yb, head_mask=hm)["logits"])   # pair side b</w:t>
      </w:r>
    </w:p>
    <w:p>
      <w:pPr>
        <w:keepNext w:val="0"/>
        <w:pageBreakBefore w:val="0"/>
        <w:spacing w:before="0" w:after="0" w:line="240" w:lineRule="auto"/>
        <w:jc w:val="left"/>
      </w:pPr>
      <w:r>
        <w:rPr>
          <w:rFonts w:ascii="Courier New" w:hAnsi="Courier New" w:cs="Courier New" w:eastAsia="Courier New"/>
          <w:b w:val="0"/>
          <w:i w:val="0"/>
          <w:sz w:val="17"/>
        </w:rPr>
        <w:t xml:space="preserve">    loss = lt + lam * ((ea - eb) ** 2).mean()   # CE + lambda * CF consistency</w:t>
      </w:r>
    </w:p>
    <w:p>
      <w:pPr>
        <w:keepNext w:val="0"/>
        <w:pageBreakBefore w:val="0"/>
        <w:spacing w:before="0" w:after="0" w:line="240" w:lineRule="auto"/>
        <w:jc w:val="left"/>
      </w:pPr>
      <w:r>
        <w:rPr>
          <w:rFonts w:ascii="Courier New" w:hAnsi="Courier New" w:cs="Courier New" w:eastAsia="Courier New"/>
          <w:b w:val="0"/>
          <w:i w:val="0"/>
          <w:sz w:val="17"/>
        </w:rPr>
        <w:t xml:space="preserve">    opt.zero_grad(); loss.backward(); opt.step()</w:t>
      </w:r>
    </w:p>
    <w:p>
      <w:pPr>
        <w:keepNext w:val="0"/>
        <w:pageBreakBefore w:val="0"/>
        <w:spacing w:before="0" w:after="60" w:line="276" w:lineRule="auto"/>
        <w:jc w:val="both"/>
      </w:pPr>
    </w:p>
    <w:p>
      <w:pPr>
        <w:keepNext/>
        <w:pageBreakBefore w:val="0"/>
        <w:spacing w:before="120" w:after="80" w:line="276" w:lineRule="auto"/>
        <w:jc w:val="left"/>
      </w:pPr>
      <w:r>
        <w:rPr>
          <w:rFonts w:ascii="Times New Roman" w:hAnsi="Times New Roman" w:cs="Times New Roman" w:eastAsia="Times New Roman"/>
          <w:b/>
          <w:i w:val="0"/>
          <w:sz w:val="27"/>
        </w:rPr>
        <w:t>D. Example entry from surgery_report.json (L11.H3)</w:t>
      </w:r>
    </w:p>
    <w:p>
      <w:pPr>
        <w:keepNext w:val="0"/>
        <w:pageBreakBefore w:val="0"/>
        <w:spacing w:before="0" w:after="0" w:line="240" w:lineRule="auto"/>
        <w:jc w:val="left"/>
      </w:pPr>
      <w:r>
        <w:rPr>
          <w:rFonts w:ascii="Courier New" w:hAnsi="Courier New" w:cs="Courier New" w:eastAsia="Courier New"/>
          <w:b w:val="0"/>
          <w:i w:val="0"/>
          <w:sz w:val="17"/>
        </w:rPr>
        <w:t>{</w:t>
      </w:r>
    </w:p>
    <w:p>
      <w:pPr>
        <w:keepNext w:val="0"/>
        <w:pageBreakBefore w:val="0"/>
        <w:spacing w:before="0" w:after="0" w:line="240" w:lineRule="auto"/>
        <w:jc w:val="left"/>
      </w:pPr>
      <w:r>
        <w:rPr>
          <w:rFonts w:ascii="Courier New" w:hAnsi="Courier New" w:cs="Courier New" w:eastAsia="Courier New"/>
          <w:b w:val="0"/>
          <w:i w:val="0"/>
          <w:sz w:val="17"/>
        </w:rPr>
        <w:t xml:space="preserve">  "head": "L11.H3",</w:t>
      </w:r>
    </w:p>
    <w:p>
      <w:pPr>
        <w:keepNext w:val="0"/>
        <w:pageBreakBefore w:val="0"/>
        <w:spacing w:before="0" w:after="0" w:line="240" w:lineRule="auto"/>
        <w:jc w:val="left"/>
      </w:pPr>
      <w:r>
        <w:rPr>
          <w:rFonts w:ascii="Courier New" w:hAnsi="Courier New" w:cs="Courier New" w:eastAsia="Courier New"/>
          <w:b w:val="0"/>
          <w:i w:val="0"/>
          <w:sz w:val="17"/>
        </w:rPr>
        <w:t xml:space="preserve">  "gate": 0.055,</w:t>
      </w:r>
    </w:p>
    <w:p>
      <w:pPr>
        <w:keepNext w:val="0"/>
        <w:pageBreakBefore w:val="0"/>
        <w:spacing w:before="0" w:after="0" w:line="240" w:lineRule="auto"/>
        <w:jc w:val="left"/>
      </w:pPr>
      <w:r>
        <w:rPr>
          <w:rFonts w:ascii="Courier New" w:hAnsi="Courier New" w:cs="Courier New" w:eastAsia="Courier New"/>
          <w:b w:val="0"/>
          <w:i w:val="0"/>
          <w:sz w:val="17"/>
        </w:rPr>
        <w:t xml:space="preserve">  "primary_proxy_category": "region",</w:t>
      </w:r>
    </w:p>
    <w:p>
      <w:pPr>
        <w:keepNext w:val="0"/>
        <w:pageBreakBefore w:val="0"/>
        <w:spacing w:before="0" w:after="0" w:line="240" w:lineRule="auto"/>
        <w:jc w:val="left"/>
      </w:pPr>
      <w:r>
        <w:rPr>
          <w:rFonts w:ascii="Courier New" w:hAnsi="Courier New" w:cs="Courier New" w:eastAsia="Courier New"/>
          <w:b w:val="0"/>
          <w:i w:val="0"/>
          <w:sz w:val="17"/>
        </w:rPr>
        <w:t xml:space="preserve">  "proxy_attention_ratio": 0.073,</w:t>
      </w:r>
    </w:p>
    <w:p>
      <w:pPr>
        <w:keepNext w:val="0"/>
        <w:pageBreakBefore w:val="0"/>
        <w:spacing w:before="0" w:after="0" w:line="240" w:lineRule="auto"/>
        <w:jc w:val="left"/>
      </w:pPr>
      <w:r>
        <w:rPr>
          <w:rFonts w:ascii="Courier New" w:hAnsi="Courier New" w:cs="Courier New" w:eastAsia="Courier New"/>
          <w:b w:val="0"/>
          <w:i w:val="0"/>
          <w:sz w:val="17"/>
        </w:rPr>
        <w:t xml:space="preserve">  "dev_single_ablation": {</w:t>
      </w:r>
    </w:p>
    <w:p>
      <w:pPr>
        <w:keepNext w:val="0"/>
        <w:pageBreakBefore w:val="0"/>
        <w:spacing w:before="0" w:after="0" w:line="240" w:lineRule="auto"/>
        <w:jc w:val="left"/>
      </w:pPr>
      <w:r>
        <w:rPr>
          <w:rFonts w:ascii="Courier New" w:hAnsi="Courier New" w:cs="Courier New" w:eastAsia="Courier New"/>
          <w:b w:val="0"/>
          <w:i w:val="0"/>
          <w:sz w:val="17"/>
        </w:rPr>
        <w:t xml:space="preserve">    "d_cf_gap": -0.0006,</w:t>
      </w:r>
    </w:p>
    <w:p>
      <w:pPr>
        <w:keepNext w:val="0"/>
        <w:pageBreakBefore w:val="0"/>
        <w:spacing w:before="0" w:after="0" w:line="240" w:lineRule="auto"/>
        <w:jc w:val="left"/>
      </w:pPr>
      <w:r>
        <w:rPr>
          <w:rFonts w:ascii="Courier New" w:hAnsi="Courier New" w:cs="Courier New" w:eastAsia="Courier New"/>
          <w:b w:val="0"/>
          <w:i w:val="0"/>
          <w:sz w:val="17"/>
        </w:rPr>
        <w:t xml:space="preserve">    "d_macro_f1": -0.0058</w:t>
      </w:r>
    </w:p>
    <w:p>
      <w:pPr>
        <w:keepNext w:val="0"/>
        <w:pageBreakBefore w:val="0"/>
        <w:spacing w:before="0" w:after="0" w:line="240" w:lineRule="auto"/>
        <w:jc w:val="left"/>
      </w:pPr>
      <w:r>
        <w:rPr>
          <w:rFonts w:ascii="Courier New" w:hAnsi="Courier New" w:cs="Courier New" w:eastAsia="Courier New"/>
          <w:b w:val="0"/>
          <w:i w:val="0"/>
          <w:sz w:val="17"/>
        </w:rPr>
        <w:t xml:space="preserve">  },</w:t>
      </w:r>
    </w:p>
    <w:p>
      <w:pPr>
        <w:keepNext w:val="0"/>
        <w:pageBreakBefore w:val="0"/>
        <w:spacing w:before="0" w:after="0" w:line="240" w:lineRule="auto"/>
        <w:jc w:val="left"/>
      </w:pPr>
      <w:r>
        <w:rPr>
          <w:rFonts w:ascii="Courier New" w:hAnsi="Courier New" w:cs="Courier New" w:eastAsia="Courier New"/>
          <w:b w:val="0"/>
          <w:i w:val="0"/>
          <w:sz w:val="17"/>
        </w:rPr>
        <w:t xml:space="preserve">  "nie_share_of_te": {</w:t>
      </w:r>
    </w:p>
    <w:p>
      <w:pPr>
        <w:keepNext w:val="0"/>
        <w:pageBreakBefore w:val="0"/>
        <w:spacing w:before="0" w:after="0" w:line="240" w:lineRule="auto"/>
        <w:jc w:val="left"/>
      </w:pPr>
      <w:r>
        <w:rPr>
          <w:rFonts w:ascii="Courier New" w:hAnsi="Courier New" w:cs="Courier New" w:eastAsia="Courier New"/>
          <w:b w:val="0"/>
          <w:i w:val="0"/>
          <w:sz w:val="17"/>
        </w:rPr>
        <w:t xml:space="preserve">    "caste": 0.212,</w:t>
      </w:r>
    </w:p>
    <w:p>
      <w:pPr>
        <w:keepNext w:val="0"/>
        <w:pageBreakBefore w:val="0"/>
        <w:spacing w:before="0" w:after="0" w:line="240" w:lineRule="auto"/>
        <w:jc w:val="left"/>
      </w:pPr>
      <w:r>
        <w:rPr>
          <w:rFonts w:ascii="Courier New" w:hAnsi="Courier New" w:cs="Courier New" w:eastAsia="Courier New"/>
          <w:b w:val="0"/>
          <w:i w:val="0"/>
          <w:sz w:val="17"/>
        </w:rPr>
        <w:t xml:space="preserve">    "dialect": 0.19,</w:t>
      </w:r>
    </w:p>
    <w:p>
      <w:pPr>
        <w:keepNext w:val="0"/>
        <w:pageBreakBefore w:val="0"/>
        <w:spacing w:before="0" w:after="0" w:line="240" w:lineRule="auto"/>
        <w:jc w:val="left"/>
      </w:pPr>
      <w:r>
        <w:rPr>
          <w:rFonts w:ascii="Courier New" w:hAnsi="Courier New" w:cs="Courier New" w:eastAsia="Courier New"/>
          <w:b w:val="0"/>
          <w:i w:val="0"/>
          <w:sz w:val="17"/>
        </w:rPr>
        <w:t xml:space="preserve">    "region": 0.229,</w:t>
      </w:r>
    </w:p>
    <w:p>
      <w:pPr>
        <w:keepNext w:val="0"/>
        <w:pageBreakBefore w:val="0"/>
        <w:spacing w:before="0" w:after="0" w:line="240" w:lineRule="auto"/>
        <w:jc w:val="left"/>
      </w:pPr>
      <w:r>
        <w:rPr>
          <w:rFonts w:ascii="Courier New" w:hAnsi="Courier New" w:cs="Courier New" w:eastAsia="Courier New"/>
          <w:b w:val="0"/>
          <w:i w:val="0"/>
          <w:sz w:val="17"/>
        </w:rPr>
        <w:t xml:space="preserve">    "religion": 0.168,</w:t>
      </w:r>
    </w:p>
    <w:p>
      <w:pPr>
        <w:keepNext w:val="0"/>
        <w:pageBreakBefore w:val="0"/>
        <w:spacing w:before="0" w:after="0" w:line="240" w:lineRule="auto"/>
        <w:jc w:val="left"/>
      </w:pPr>
      <w:r>
        <w:rPr>
          <w:rFonts w:ascii="Courier New" w:hAnsi="Courier New" w:cs="Courier New" w:eastAsia="Courier New"/>
          <w:b w:val="0"/>
          <w:i w:val="0"/>
          <w:sz w:val="17"/>
        </w:rPr>
        <w:t xml:space="preserve">    "script": 0.186,</w:t>
      </w:r>
    </w:p>
    <w:p>
      <w:pPr>
        <w:keepNext w:val="0"/>
        <w:pageBreakBefore w:val="0"/>
        <w:spacing w:before="0" w:after="0" w:line="240" w:lineRule="auto"/>
        <w:jc w:val="left"/>
      </w:pPr>
      <w:r>
        <w:rPr>
          <w:rFonts w:ascii="Courier New" w:hAnsi="Courier New" w:cs="Courier New" w:eastAsia="Courier New"/>
          <w:b w:val="0"/>
          <w:i w:val="0"/>
          <w:sz w:val="17"/>
        </w:rPr>
        <w:t xml:space="preserve">    "translit_style": 0.162</w:t>
      </w:r>
    </w:p>
    <w:p>
      <w:pPr>
        <w:keepNext w:val="0"/>
        <w:pageBreakBefore w:val="0"/>
        <w:spacing w:before="0" w:after="0" w:line="240" w:lineRule="auto"/>
        <w:jc w:val="left"/>
      </w:pPr>
      <w:r>
        <w:rPr>
          <w:rFonts w:ascii="Courier New" w:hAnsi="Courier New" w:cs="Courier New" w:eastAsia="Courier New"/>
          <w:b w:val="0"/>
          <w:i w:val="0"/>
          <w:sz w:val="17"/>
        </w:rPr>
        <w:t xml:space="preserve">  },</w:t>
      </w:r>
    </w:p>
    <w:p>
      <w:pPr>
        <w:keepNext w:val="0"/>
        <w:pageBreakBefore w:val="0"/>
        <w:spacing w:before="0" w:after="0" w:line="240" w:lineRule="auto"/>
        <w:jc w:val="left"/>
      </w:pPr>
      <w:r>
        <w:rPr>
          <w:rFonts w:ascii="Courier New" w:hAnsi="Courier New" w:cs="Courier New" w:eastAsia="Courier New"/>
          <w:b w:val="0"/>
          <w:i w:val="0"/>
          <w:sz w:val="17"/>
        </w:rPr>
        <w:t xml:space="preserve">  "top_mediated_swaps": [</w:t>
      </w:r>
    </w:p>
    <w:p>
      <w:pPr>
        <w:keepNext w:val="0"/>
        <w:pageBreakBefore w:val="0"/>
        <w:spacing w:before="0" w:after="0" w:line="240" w:lineRule="auto"/>
        <w:jc w:val="left"/>
      </w:pPr>
      <w:r>
        <w:rPr>
          <w:rFonts w:ascii="Courier New" w:hAnsi="Courier New" w:cs="Courier New" w:eastAsia="Courier New"/>
          <w:b w:val="0"/>
          <w:i w:val="0"/>
          <w:sz w:val="17"/>
        </w:rPr>
        <w:t xml:space="preserve">    "script:tamil_script-&gt;roman",</w:t>
      </w:r>
    </w:p>
    <w:p>
      <w:pPr>
        <w:keepNext w:val="0"/>
        <w:pageBreakBefore w:val="0"/>
        <w:spacing w:before="0" w:after="0" w:line="240" w:lineRule="auto"/>
        <w:jc w:val="left"/>
      </w:pPr>
      <w:r>
        <w:rPr>
          <w:rFonts w:ascii="Courier New" w:hAnsi="Courier New" w:cs="Courier New" w:eastAsia="Courier New"/>
          <w:b w:val="0"/>
          <w:i w:val="0"/>
          <w:sz w:val="17"/>
        </w:rPr>
        <w:t xml:space="preserve">    "religion:christian-&gt;hindu",</w:t>
      </w:r>
    </w:p>
    <w:p>
      <w:pPr>
        <w:keepNext w:val="0"/>
        <w:pageBreakBefore w:val="0"/>
        <w:spacing w:before="0" w:after="0" w:line="240" w:lineRule="auto"/>
        <w:jc w:val="left"/>
      </w:pPr>
      <w:r>
        <w:rPr>
          <w:rFonts w:ascii="Courier New" w:hAnsi="Courier New" w:cs="Courier New" w:eastAsia="Courier New"/>
          <w:b w:val="0"/>
          <w:i w:val="0"/>
          <w:sz w:val="17"/>
        </w:rPr>
        <w:t xml:space="preserve">    "caste:thevar-&gt;dalit",</w:t>
      </w:r>
    </w:p>
    <w:p>
      <w:pPr>
        <w:keepNext w:val="0"/>
        <w:pageBreakBefore w:val="0"/>
        <w:spacing w:before="0" w:after="0" w:line="240" w:lineRule="auto"/>
        <w:jc w:val="left"/>
      </w:pPr>
      <w:r>
        <w:rPr>
          <w:rFonts w:ascii="Courier New" w:hAnsi="Courier New" w:cs="Courier New" w:eastAsia="Courier New"/>
          <w:b w:val="0"/>
          <w:i w:val="0"/>
          <w:sz w:val="17"/>
        </w:rPr>
        <w:t xml:space="preserve">    "region:kongu-&gt;nellai"</w:t>
      </w:r>
    </w:p>
    <w:p>
      <w:pPr>
        <w:keepNext w:val="0"/>
        <w:pageBreakBefore w:val="0"/>
        <w:spacing w:before="0" w:after="0" w:line="240" w:lineRule="auto"/>
        <w:jc w:val="left"/>
      </w:pPr>
      <w:r>
        <w:rPr>
          <w:rFonts w:ascii="Courier New" w:hAnsi="Courier New" w:cs="Courier New" w:eastAsia="Courier New"/>
          <w:b w:val="0"/>
          <w:i w:val="0"/>
          <w:sz w:val="17"/>
        </w:rPr>
        <w:t xml:space="preserve">  ]</w:t>
      </w:r>
    </w:p>
    <w:p>
      <w:pPr>
        <w:keepNext w:val="0"/>
        <w:pageBreakBefore w:val="0"/>
        <w:spacing w:before="0" w:after="0" w:line="240" w:lineRule="auto"/>
        <w:jc w:val="left"/>
      </w:pPr>
      <w:r>
        <w:rPr>
          <w:rFonts w:ascii="Courier New" w:hAnsi="Courier New" w:cs="Courier New" w:eastAsia="Courier New"/>
          <w:b w:val="0"/>
          <w:i w:val="0"/>
          <w:sz w:val="17"/>
        </w:rPr>
        <w:t>}</w:t>
      </w:r>
    </w:p>
    <w:p>
      <w:pPr>
        <w:keepNext w:val="0"/>
        <w:pageBreakBefore w:val="0"/>
        <w:spacing w:before="0" w:after="60" w:line="276" w:lineRule="auto"/>
        <w:jc w:val="both"/>
      </w:pPr>
    </w:p>
    <w:sectPr w:rsidR="006758D8">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2EBF4" w14:textId="77777777" w:rsidR="00787A20" w:rsidRDefault="00787A20">
      <w:pPr>
        <w:spacing w:after="0" w:line="240" w:lineRule="auto"/>
      </w:pPr>
      <w:r>
        <w:separator/>
      </w:r>
    </w:p>
  </w:endnote>
  <w:endnote w:type="continuationSeparator" w:id="0">
    <w:p w14:paraId="6E68CE09" w14:textId="77777777" w:rsidR="00787A20" w:rsidRDefault="00787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C7073F2-D46C-4D54-9465-860EA544B643}"/>
    <w:embedItalic r:id="rId2" w:fontKey="{33AE6F7A-09C3-433C-B368-C96417BBB6A7}"/>
  </w:font>
  <w:font w:name="Times">
    <w:panose1 w:val="02020603050405020304"/>
    <w:charset w:val="00"/>
    <w:family w:val="roman"/>
    <w:pitch w:val="variable"/>
    <w:sig w:usb0="E0002EFF" w:usb1="C000785B" w:usb2="00000009" w:usb3="00000000" w:csb0="000001FF" w:csb1="00000000"/>
    <w:embedRegular r:id="rId3" w:fontKey="{19B74C74-7860-41A9-B10C-6F1ED684EDF3}"/>
  </w:font>
  <w:font w:name="Noto Sans Symbols">
    <w:charset w:val="00"/>
    <w:family w:val="auto"/>
    <w:pitch w:val="default"/>
    <w:embedRegular r:id="rId4" w:fontKey="{11C7F31C-6AB7-4E1F-82F3-B2E495F7EA25}"/>
  </w:font>
  <w:font w:name="Cardo">
    <w:charset w:val="00"/>
    <w:family w:val="auto"/>
    <w:pitch w:val="default"/>
    <w:embedRegular r:id="rId5" w:fontKey="{299B9AAA-DBFB-4E62-8359-96F25C22FCF8}"/>
  </w:font>
  <w:font w:name="Cambria">
    <w:panose1 w:val="02040503050406030204"/>
    <w:charset w:val="00"/>
    <w:family w:val="roman"/>
    <w:pitch w:val="variable"/>
    <w:sig w:usb0="E00006FF" w:usb1="420024FF" w:usb2="02000000" w:usb3="00000000" w:csb0="0000019F" w:csb1="00000000"/>
    <w:embedRegular r:id="rId6" w:fontKey="{D6BEC26B-7807-461F-A211-E2D72BE4DC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36189" w14:textId="77777777" w:rsidR="006758D8"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200B0">
      <w:rPr>
        <w:noProof/>
        <w:color w:val="000000"/>
      </w:rPr>
      <w:t>1</w:t>
    </w:r>
    <w:r>
      <w:rPr>
        <w:color w:val="000000"/>
      </w:rPr>
      <w:fldChar w:fldCharType="end"/>
    </w:r>
  </w:p>
  <w:p w14:paraId="2321C1FA" w14:textId="77777777" w:rsidR="006758D8" w:rsidRDefault="006758D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43AC2" w14:textId="77777777" w:rsidR="00787A20" w:rsidRDefault="00787A20">
      <w:pPr>
        <w:spacing w:after="0" w:line="240" w:lineRule="auto"/>
      </w:pPr>
      <w:r>
        <w:separator/>
      </w:r>
    </w:p>
  </w:footnote>
  <w:footnote w:type="continuationSeparator" w:id="0">
    <w:p w14:paraId="2773797A" w14:textId="77777777" w:rsidR="00787A20" w:rsidRDefault="00787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0F55" w14:textId="77777777" w:rsidR="006758D8" w:rsidRDefault="006758D8">
    <w:pPr>
      <w:widowControl w:val="0"/>
      <w:spacing w:after="0" w:line="240" w:lineRule="auto"/>
      <w:rPr>
        <w:rFonts w:ascii="Times New Roman" w:eastAsia="Times New Roman" w:hAnsi="Times New Roman" w:cs="Times New Roman"/>
        <w:b/>
        <w:sz w:val="36"/>
        <w:szCs w:val="36"/>
      </w:rPr>
    </w:pPr>
  </w:p>
  <w:p w14:paraId="41A6E24E" w14:textId="77777777" w:rsidR="006758D8" w:rsidRDefault="006758D8">
    <w:pPr>
      <w:widowControl w:val="0"/>
      <w:spacing w:after="0" w:line="240" w:lineRule="auto"/>
      <w:rPr>
        <w:rFonts w:ascii="Times New Roman" w:eastAsia="Times New Roman" w:hAnsi="Times New Roman" w:cs="Times New Roman"/>
        <w:b/>
        <w:sz w:val="30"/>
        <w:szCs w:val="30"/>
      </w:rPr>
    </w:pPr>
  </w:p>
  <w:p w14:paraId="3A44AD8B" w14:textId="77777777" w:rsidR="006758D8" w:rsidRDefault="006758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A2E"/>
    <w:multiLevelType w:val="multilevel"/>
    <w:tmpl w:val="6C66E1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C35B52"/>
    <w:multiLevelType w:val="multilevel"/>
    <w:tmpl w:val="F086C44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051E6D39"/>
    <w:multiLevelType w:val="multilevel"/>
    <w:tmpl w:val="D2326BD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F518ED"/>
    <w:multiLevelType w:val="multilevel"/>
    <w:tmpl w:val="ECECA8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485E4D"/>
    <w:multiLevelType w:val="multilevel"/>
    <w:tmpl w:val="F75083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5F713603"/>
    <w:multiLevelType w:val="multilevel"/>
    <w:tmpl w:val="C2FE1F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6B810D28"/>
    <w:multiLevelType w:val="multilevel"/>
    <w:tmpl w:val="BC9637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4231298">
    <w:abstractNumId w:val="1"/>
  </w:num>
  <w:num w:numId="2" w16cid:durableId="1244922589">
    <w:abstractNumId w:val="3"/>
  </w:num>
  <w:num w:numId="3" w16cid:durableId="1642078216">
    <w:abstractNumId w:val="6"/>
  </w:num>
  <w:num w:numId="4" w16cid:durableId="700781090">
    <w:abstractNumId w:val="4"/>
  </w:num>
  <w:num w:numId="5" w16cid:durableId="475800510">
    <w:abstractNumId w:val="5"/>
  </w:num>
  <w:num w:numId="6" w16cid:durableId="995571933">
    <w:abstractNumId w:val="0"/>
  </w:num>
  <w:num w:numId="7" w16cid:durableId="604194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8D8"/>
    <w:rsid w:val="00357BFE"/>
    <w:rsid w:val="004149E7"/>
    <w:rsid w:val="004200B0"/>
    <w:rsid w:val="005F68F6"/>
    <w:rsid w:val="006758D8"/>
    <w:rsid w:val="00787A20"/>
    <w:rsid w:val="00B11CE9"/>
    <w:rsid w:val="00E06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0F680"/>
  <w15:docId w15:val="{6EBF7E77-E766-4C55-ADED-874300613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3325</Words>
  <Characters>18955</Characters>
  <Application>Microsoft Office Word</Application>
  <DocSecurity>0</DocSecurity>
  <Lines>157</Lines>
  <Paragraphs>44</Paragraphs>
  <ScaleCrop>false</ScaleCrop>
  <Company/>
  <LinksUpToDate>false</LinksUpToDate>
  <CharactersWithSpaces>22236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Dheepak Shakthi</cp:lastModifiedBy>
  <cp:revision>4</cp:revision>
  <dcterms:created xsi:type="dcterms:W3CDTF">2025-10-30T15:20:00Z</dcterms:created>
  <dcterms:modified xsi:type="dcterms:W3CDTF">2025-10-30T15:26:00Z</dcterms:modified>
  <dc:title>Attention-Head Surgery for Bias in Code-Mixed Tamil-English Transformers</dc:title>
  <dc:creator>N S Dheepak Shakthi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207e00c4-a200-41b7-b365-1c362e846637</vt:lpwstr>
  </property>
</Properties>
</file>