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after="60" w:before="0"/>
        <w:jc w:val="center"/>
      </w:pPr>
      <w:r>
        <w:rPr>
          <w:rFonts w:ascii="Arial" w:cs="Arial" w:eastAsia="Arial" w:hAnsi="Arial"/>
          <w:b/>
          <w:bCs/>
          <w:color w:val="1F3864"/>
          <w:sz w:val="40"/>
          <w:szCs w:val="40"/>
        </w:rPr>
        <w:t xml:space="preserve">VULNERABILITY REPORT</w:t>
      </w:r>
    </w:p>
    <w:p>
      <w:pPr>
        <w:spacing w:after="60" w:before="60"/>
        <w:jc w:val="center"/>
      </w:pPr>
      <w:r>
        <w:rPr>
          <w:rFonts w:ascii="Arial" w:cs="Arial" w:eastAsia="Arial" w:hAnsi="Arial"/>
          <w:color w:val="666666"/>
          <w:sz w:val="22"/>
          <w:szCs w:val="22"/>
        </w:rPr>
        <w:t xml:space="preserve">Taxwell VDP | HackerOne</w:t>
      </w:r>
    </w:p>
    <w:p>
      <w:pPr>
        <w:spacing w:after="400" w:before="0"/>
        <w:jc w:val="center"/>
      </w:pPr>
      <w:r>
        <w:rPr>
          <w:rFonts w:ascii="Arial" w:cs="Arial" w:eastAsia="Arial" w:hAnsi="Arial"/>
          <w:i/>
          <w:iCs/>
          <w:color w:val="666666"/>
          <w:sz w:val="22"/>
          <w:szCs w:val="22"/>
        </w:rPr>
        <w:t xml:space="preserve">Report 1 of 3</w:t>
      </w:r>
    </w:p>
    <w:p>
      <w:pPr>
        <w:pStyle w:val="Heading1"/>
        <w:spacing w:after="150" w:before="300"/>
      </w:pPr>
      <w:r>
        <w:rPr>
          <w:rFonts w:ascii="Arial" w:cs="Arial" w:eastAsia="Arial" w:hAnsi="Arial"/>
          <w:b/>
          <w:bCs/>
          <w:color w:val="1F3864"/>
          <w:sz w:val="32"/>
          <w:szCs w:val="32"/>
        </w:rPr>
        <w:t xml:space="preserve">Report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Umbraco CMS Admin Panel Publicly Accessible on Drake Software Production Subdomain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https://accounting.drakesoftware.com/umbraco</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Program</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Taxwell VDP (HackerOne)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CVSS Score</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9.9 (Critical)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CVSS Vector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CVSS:3.1/AV:N/AC:L/PR:N/UI:N/S:C/C:H/I:H/A:L</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Weakness</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CWE-425 - Forced Browsing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Submitted</w:t>
            </w:r>
          </w:p>
        </w:tc>
      </w:tr>
      <w:tr>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Date Found</w:t>
            </w:r>
          </w:p>
        </w:tc>
        <w:tc>
          <w:tcPr>
            <w:tcW w:type="dxa" w:w="6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May 9, 2026</w:t>
            </w:r>
          </w:p>
        </w:tc>
      </w:tr>
    </w:tbl>
    <w:p>
      <w:pPr>
        <w:spacing w:after="0" w:before="300"/>
      </w:pPr>
    </w:p>
    <w:p>
      <w:pPr>
        <w:pStyle w:val="Heading1"/>
        <w:spacing w:after="150" w:before="300"/>
      </w:pPr>
      <w:r>
        <w:rPr>
          <w:rFonts w:ascii="Arial" w:cs="Arial" w:eastAsia="Arial" w:hAnsi="Arial"/>
          <w:b/>
          <w:bCs/>
          <w:color w:val="1F3864"/>
          <w:sz w:val="32"/>
          <w:szCs w:val="32"/>
        </w:rPr>
        <w:t xml:space="preserve">Description</w:t>
      </w:r>
    </w:p>
    <w:p>
      <w:pPr>
        <w:spacing w:after="80" w:before="80"/>
      </w:pPr>
      <w:r>
        <w:rPr>
          <w:rFonts w:ascii="Arial" w:cs="Arial" w:eastAsia="Arial" w:hAnsi="Arial"/>
          <w:sz w:val="22"/>
          <w:szCs w:val="22"/>
        </w:rPr>
        <w:t xml:space="preserve">The Umbraco CMS administrative panel is publicly accessible without IP restriction on accounting.drakesoftware.com, a production subdomain of Drake Software (Taxwell). The admin login interface, authentication API endpoints, and server technology details are fully exposed to unauthenticated internet users with no network-level access control in place.</w:t>
      </w:r>
    </w:p>
    <w:p>
      <w:pPr>
        <w:spacing w:after="80" w:before="80"/>
      </w:pPr>
    </w:p>
    <w:p>
      <w:pPr>
        <w:spacing w:after="80" w:before="80"/>
      </w:pPr>
      <w:r>
        <w:rPr>
          <w:rFonts w:ascii="Arial" w:cs="Arial" w:eastAsia="Arial" w:hAnsi="Arial"/>
          <w:sz w:val="22"/>
          <w:szCs w:val="22"/>
        </w:rPr>
        <w:t xml:space="preserve">This is not merely version disclosure. The Umbraco administrative panel is fully rendered and functional at the public URL. The authentication endpoint accepts POST requests, confirming the backend authentication system is fully exposed to the internet with no network-level access control, WAF rule, or IP restriction preventing unauthorized access attempts against administrator credentials.</w:t>
      </w:r>
    </w:p>
    <w:p>
      <w:pPr>
        <w:spacing w:after="80" w:before="80"/>
      </w:pPr>
    </w:p>
    <w:p>
      <w:pPr>
        <w:spacing w:after="80" w:before="80"/>
      </w:pPr>
      <w:r>
        <w:rPr>
          <w:rFonts w:ascii="Arial" w:cs="Arial" w:eastAsia="Arial" w:hAnsi="Arial"/>
          <w:sz w:val="22"/>
          <w:szCs w:val="22"/>
        </w:rPr>
        <w:t xml:space="preserve">The risk is unauthorized administrative access to the CMS of a financial software platform, not merely information disclosure.</w:t>
      </w:r>
    </w:p>
    <w:p>
      <w:pPr>
        <w:pStyle w:val="Heading1"/>
        <w:spacing w:after="150" w:before="300"/>
      </w:pPr>
      <w:r>
        <w:rPr>
          <w:rFonts w:ascii="Arial" w:cs="Arial" w:eastAsia="Arial" w:hAnsi="Arial"/>
          <w:b/>
          <w:bCs/>
          <w:color w:val="1F3864"/>
          <w:sz w:val="32"/>
          <w:szCs w:val="32"/>
        </w:rPr>
        <w:t xml:space="preserve">Steps to Reproduce</w:t>
      </w:r>
    </w:p>
    <w:p>
      <w:pPr>
        <w:pStyle w:val="ListParagraph"/>
        <w:numPr>
          <w:ilvl w:val="0"/>
          <w:numId w:val="2"/>
        </w:numPr>
        <w:spacing w:after="60" w:before="60"/>
      </w:pPr>
      <w:r>
        <w:rPr>
          <w:rFonts w:ascii="Arial" w:cs="Arial" w:eastAsia="Arial" w:hAnsi="Arial"/>
          <w:sz w:val="22"/>
          <w:szCs w:val="22"/>
        </w:rPr>
        <w:t xml:space="preserve">Open browser and navigate to:</w:t>
      </w:r>
    </w:p>
    <w:p>
      <w:pPr>
        <w:spacing w:after="60" w:before="60"/>
        <w:ind w:left="720"/>
      </w:pPr>
      <w:r>
        <w:rPr>
          <w:rFonts w:ascii="Courier New" w:cs="Courier New" w:eastAsia="Courier New" w:hAnsi="Courier New"/>
          <w:color w:val="C0392B"/>
          <w:sz w:val="20"/>
          <w:szCs w:val="20"/>
        </w:rPr>
        <w:t xml:space="preserve">https://accounting.drakesoftware.com/umbraco</w:t>
      </w:r>
    </w:p>
    <w:p>
      <w:pPr>
        <w:pStyle w:val="ListParagraph"/>
        <w:numPr>
          <w:ilvl w:val="0"/>
          <w:numId w:val="2"/>
        </w:numPr>
        <w:spacing w:after="60" w:before="60"/>
      </w:pPr>
      <w:r>
        <w:rPr>
          <w:rFonts w:ascii="Arial" w:cs="Arial" w:eastAsia="Arial" w:hAnsi="Arial"/>
          <w:sz w:val="22"/>
          <w:szCs w:val="22"/>
        </w:rPr>
        <w:t xml:space="preserve">Observe: Full Umbraco admin login panel loads successfully with HTTP 200 response.</w:t>
      </w:r>
    </w:p>
    <w:p>
      <w:pPr>
        <w:pStyle w:val="ListParagraph"/>
        <w:numPr>
          <w:ilvl w:val="0"/>
          <w:numId w:val="2"/>
        </w:numPr>
        <w:spacing w:after="60" w:before="60"/>
      </w:pPr>
      <w:r>
        <w:rPr>
          <w:rFonts w:ascii="Arial" w:cs="Arial" w:eastAsia="Arial" w:hAnsi="Arial"/>
          <w:sz w:val="22"/>
          <w:szCs w:val="22"/>
        </w:rPr>
        <w:t xml:space="preserve">Page source confirms active authentication API endpoint:</w:t>
      </w:r>
    </w:p>
    <w:p>
      <w:pPr>
        <w:spacing w:after="60" w:before="60"/>
        <w:ind w:left="720"/>
      </w:pPr>
      <w:r>
        <w:rPr>
          <w:rFonts w:ascii="Courier New" w:cs="Courier New" w:eastAsia="Courier New" w:hAnsi="Courier New"/>
          <w:color w:val="C0392B"/>
          <w:sz w:val="20"/>
          <w:szCs w:val="20"/>
        </w:rPr>
        <w:t xml:space="preserve">/umbraco/backoffice/UmbracoApi/Authentication/</w:t>
      </w:r>
    </w:p>
    <w:p>
      <w:pPr>
        <w:pStyle w:val="ListParagraph"/>
        <w:numPr>
          <w:ilvl w:val="0"/>
          <w:numId w:val="2"/>
        </w:numPr>
        <w:spacing w:after="60" w:before="60"/>
      </w:pPr>
      <w:r>
        <w:rPr>
          <w:rFonts w:ascii="Arial" w:cs="Arial" w:eastAsia="Arial" w:hAnsi="Arial"/>
          <w:sz w:val="22"/>
          <w:szCs w:val="22"/>
        </w:rPr>
        <w:t xml:space="preserve">POST login endpoint confirmed active (returns 405 on GET, confirming endpoint exists):</w:t>
      </w:r>
    </w:p>
    <w:p>
      <w:pPr>
        <w:spacing w:after="60" w:before="60"/>
        <w:ind w:left="720"/>
      </w:pPr>
      <w:r>
        <w:rPr>
          <w:rFonts w:ascii="Courier New" w:cs="Courier New" w:eastAsia="Courier New" w:hAnsi="Courier New"/>
          <w:color w:val="C0392B"/>
          <w:sz w:val="20"/>
          <w:szCs w:val="20"/>
        </w:rPr>
        <w:t xml:space="preserve">/umbraco/backoffice/umbracoapi/authentication/postlogin</w:t>
      </w:r>
    </w:p>
    <w:p>
      <w:pPr>
        <w:pStyle w:val="ListParagraph"/>
        <w:numPr>
          <w:ilvl w:val="0"/>
          <w:numId w:val="2"/>
        </w:numPr>
        <w:spacing w:after="60" w:before="60"/>
      </w:pPr>
      <w:r>
        <w:rPr>
          <w:rFonts w:ascii="Arial" w:cs="Arial" w:eastAsia="Arial" w:hAnsi="Arial"/>
          <w:sz w:val="22"/>
          <w:szCs w:val="22"/>
        </w:rPr>
        <w:t xml:space="preserve">Server technology details leaked via error pages:</w:t>
      </w:r>
    </w:p>
    <w:p>
      <w:pPr>
        <w:spacing w:after="60" w:before="60"/>
        <w:ind w:left="720"/>
      </w:pPr>
      <w:r>
        <w:rPr>
          <w:rFonts w:ascii="Courier New" w:cs="Courier New" w:eastAsia="Courier New" w:hAnsi="Courier New"/>
          <w:color w:val="C0392B"/>
          <w:sz w:val="20"/>
          <w:szCs w:val="20"/>
        </w:rPr>
        <w:t xml:space="preserve">.NET Framework Version: 4.0.30319</w:t>
      </w:r>
    </w:p>
    <w:p>
      <w:pPr>
        <w:spacing w:after="60" w:before="60"/>
        <w:ind w:left="720"/>
      </w:pPr>
      <w:r>
        <w:rPr>
          <w:rFonts w:ascii="Courier New" w:cs="Courier New" w:eastAsia="Courier New" w:hAnsi="Courier New"/>
          <w:color w:val="C0392B"/>
          <w:sz w:val="20"/>
          <w:szCs w:val="20"/>
        </w:rPr>
        <w:t xml:space="preserve">ASP.NET Version: 4.7.4136.0</w:t>
      </w:r>
    </w:p>
    <w:p>
      <w:pPr>
        <w:spacing w:after="60" w:before="60"/>
        <w:ind w:left="720"/>
      </w:pPr>
      <w:r>
        <w:rPr>
          <w:rFonts w:ascii="Courier New" w:cs="Courier New" w:eastAsia="Courier New" w:hAnsi="Courier New"/>
          <w:color w:val="C0392B"/>
          <w:sz w:val="20"/>
          <w:szCs w:val="20"/>
        </w:rPr>
        <w:t xml:space="preserve">Last Deployment: September 11, 2024</w:t>
      </w:r>
    </w:p>
    <w:p>
      <w:pPr>
        <w:pStyle w:val="Heading1"/>
        <w:spacing w:after="150" w:before="300"/>
      </w:pPr>
      <w:r>
        <w:rPr>
          <w:rFonts w:ascii="Arial" w:cs="Arial" w:eastAsia="Arial" w:hAnsi="Arial"/>
          <w:b/>
          <w:bCs/>
          <w:color w:val="1F3864"/>
          <w:sz w:val="32"/>
          <w:szCs w:val="32"/>
        </w:rP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CMS</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Umbraco (Angular-based backoffice)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.NET Framework 4.0.30319</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ASP.NET Version</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4.7.4136.0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Deployment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 11, 2024 (8+ months without update)</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Auth API Base URL</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/umbraco/backoffice/UmbracoApi/Authentication/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/umbraco/backoffice/umbracoapi/authentication/postlogin</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Server Variables URL</w:t>
            </w:r>
          </w:p>
        </w:tc>
        <w:tc>
          <w:tcPr>
            <w:tcW w:type="dxa" w:w="5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/umbraco/ServerVariables?umb__rnd=81b1aeab41566556f07a3262585f6def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(no access control)</w:t>
            </w:r>
          </w:p>
        </w:tc>
      </w:tr>
    </w:tbl>
    <w:p>
      <w:pPr>
        <w:spacing w:after="0" w:before="300"/>
      </w:pPr>
    </w:p>
    <w:p>
      <w:pPr>
        <w:pStyle w:val="Heading1"/>
        <w:spacing w:after="150" w:before="300"/>
      </w:pPr>
      <w:r>
        <w:rPr>
          <w:rFonts w:ascii="Arial" w:cs="Arial" w:eastAsia="Arial" w:hAnsi="Arial"/>
          <w:b/>
          <w:bCs/>
          <w:color w:val="1F3864"/>
          <w:sz w:val="32"/>
          <w:szCs w:val="32"/>
        </w:rPr>
        <w:t xml:space="preserve">Impact</w:t>
      </w:r>
    </w:p>
    <w:p>
      <w:pPr>
        <w:pStyle w:val="ListParagraph"/>
        <w:numPr>
          <w:ilvl w:val="0"/>
          <w:numId w:val="3"/>
        </w:numPr>
        <w:spacing w:after="60" w:before="60"/>
      </w:pPr>
      <w:r>
        <w:rPr>
          <w:rFonts w:ascii="Arial" w:cs="Arial" w:eastAsia="Arial" w:hAnsi="Arial"/>
          <w:sz w:val="22"/>
          <w:szCs w:val="22"/>
        </w:rPr>
        <w:t xml:space="preserve">Admin panel fully accessible from internet without IP restriction or authentication</w:t>
      </w:r>
    </w:p>
    <w:p>
      <w:pPr>
        <w:pStyle w:val="ListParagraph"/>
        <w:numPr>
          <w:ilvl w:val="0"/>
          <w:numId w:val="3"/>
        </w:numPr>
        <w:spacing w:after="60" w:before="60"/>
      </w:pPr>
      <w:r>
        <w:rPr>
          <w:rFonts w:ascii="Arial" w:cs="Arial" w:eastAsia="Arial" w:hAnsi="Arial"/>
          <w:sz w:val="22"/>
          <w:szCs w:val="22"/>
        </w:rPr>
        <w:t xml:space="preserve">Exposed authentication endpoint enables targeted credential attacks, password spraying, and brute force without network barriers</w:t>
      </w:r>
    </w:p>
    <w:p>
      <w:pPr>
        <w:pStyle w:val="ListParagraph"/>
        <w:numPr>
          <w:ilvl w:val="0"/>
          <w:numId w:val="3"/>
        </w:numPr>
        <w:spacing w:after="60" w:before="60"/>
      </w:pPr>
      <w:r>
        <w:rPr>
          <w:rFonts w:ascii="Arial" w:cs="Arial" w:eastAsia="Arial" w:hAnsi="Arial"/>
          <w:sz w:val="22"/>
          <w:szCs w:val="22"/>
        </w:rPr>
        <w:t xml:space="preserve">Successful login grants full CMS control including content modification and file upload functionality</w:t>
      </w:r>
    </w:p>
    <w:p>
      <w:pPr>
        <w:pStyle w:val="ListParagraph"/>
        <w:numPr>
          <w:ilvl w:val="0"/>
          <w:numId w:val="3"/>
        </w:numPr>
        <w:spacing w:after="60" w:before="60"/>
      </w:pPr>
      <w:r>
        <w:rPr>
          <w:rFonts w:ascii="Arial" w:cs="Arial" w:eastAsia="Arial" w:hAnsi="Arial"/>
          <w:sz w:val="22"/>
          <w:szCs w:val="22"/>
        </w:rPr>
        <w:t xml:space="preserve">On vulnerable Umbraco versions, authenticated access can lead to Remote Code Execution via package installation</w:t>
      </w:r>
    </w:p>
    <w:p>
      <w:pPr>
        <w:pStyle w:val="ListParagraph"/>
        <w:numPr>
          <w:ilvl w:val="0"/>
          <w:numId w:val="3"/>
        </w:numPr>
        <w:spacing w:after="60" w:before="60"/>
      </w:pPr>
      <w:r>
        <w:rPr>
          <w:rFonts w:ascii="Arial" w:cs="Arial" w:eastAsia="Arial" w:hAnsi="Arial"/>
          <w:sz w:val="22"/>
          <w:szCs w:val="22"/>
        </w:rPr>
        <w:t xml:space="preserve">Outdated deployment (September 2024 - 8+ months) increases risk of unpatched known CVEs being applicable</w:t>
      </w:r>
    </w:p>
    <w:p>
      <w:pPr>
        <w:pStyle w:val="ListParagraph"/>
        <w:numPr>
          <w:ilvl w:val="0"/>
          <w:numId w:val="3"/>
        </w:numPr>
        <w:spacing w:after="60" w:before="60"/>
      </w:pPr>
      <w:r>
        <w:rPr>
          <w:rFonts w:ascii="Arial" w:cs="Arial" w:eastAsia="Arial" w:hAnsi="Arial"/>
          <w:sz w:val="22"/>
          <w:szCs w:val="22"/>
        </w:rPr>
        <w:t xml:space="preserve">Server technology stack fully disclosed via error responses (.NET version, ASP.NET version)</w:t>
      </w:r>
    </w:p>
    <w:p>
      <w:pPr>
        <w:pStyle w:val="ListParagraph"/>
        <w:numPr>
          <w:ilvl w:val="0"/>
          <w:numId w:val="3"/>
        </w:numPr>
        <w:spacing w:after="60" w:before="60"/>
      </w:pPr>
      <w:r>
        <w:rPr>
          <w:rFonts w:ascii="Arial" w:cs="Arial" w:eastAsia="Arial" w:hAnsi="Arial"/>
          <w:sz w:val="22"/>
          <w:szCs w:val="22"/>
        </w:rPr>
        <w:t xml:space="preserve">Financial software platform CMS content could be defaced or manipulated if credentials are compromised</w:t>
      </w:r>
    </w:p>
    <w:p>
      <w:pPr>
        <w:pStyle w:val="Heading1"/>
        <w:spacing w:after="150" w:before="300"/>
      </w:pPr>
      <w:r>
        <w:rPr>
          <w:rFonts w:ascii="Arial" w:cs="Arial" w:eastAsia="Arial" w:hAnsi="Arial"/>
          <w:b/>
          <w:bCs/>
          <w:color w:val="1F3864"/>
          <w:sz w:val="32"/>
          <w:szCs w:val="32"/>
        </w:rPr>
        <w:t xml:space="preserve">Hacker Summary</w:t>
      </w:r>
    </w:p>
    <w:p>
      <w:pPr>
        <w:spacing w:after="80" w:before="80"/>
      </w:pPr>
      <w:r>
        <w:rPr>
          <w:rFonts w:ascii="Arial" w:cs="Arial" w:eastAsia="Arial" w:hAnsi="Arial"/>
          <w:sz w:val="22"/>
          <w:szCs w:val="22"/>
        </w:rPr>
        <w:t xml:space="preserve">During passive reconnaissance of Taxwell's subdomain infrastructure, I identified accounting.drakesoftware.com as a live target returning HTTP 200. Initial fingerprinting of response headers revealed the Umbraco CMS signature through characteristic cookie names and response patterns.</w:t>
      </w:r>
    </w:p>
    <w:p>
      <w:pPr>
        <w:spacing w:after="80" w:before="80"/>
      </w:pPr>
    </w:p>
    <w:p>
      <w:pPr>
        <w:spacing w:after="80" w:before="80"/>
      </w:pPr>
      <w:r>
        <w:rPr>
          <w:rFonts w:ascii="Arial" w:cs="Arial" w:eastAsia="Arial" w:hAnsi="Arial"/>
          <w:sz w:val="22"/>
          <w:szCs w:val="22"/>
        </w:rPr>
        <w:t xml:space="preserve">I then navigated directly to the standard Umbraco admin path (/umbraco) which loaded the full administrative login panel without any IP restriction or access control in place. Further analysis of the page source confirmed active authentication API endpoints and leaked server technology details including .NET Framework version and deployment timestamp via cache-busting parameters.</w:t>
      </w:r>
    </w:p>
    <w:p>
      <w:pPr>
        <w:spacing w:after="80" w:before="80"/>
      </w:pPr>
    </w:p>
    <w:p>
      <w:pPr>
        <w:spacing w:after="80" w:before="80"/>
      </w:pPr>
      <w:r>
        <w:rPr>
          <w:rFonts w:ascii="Arial" w:cs="Arial" w:eastAsia="Arial" w:hAnsi="Arial"/>
          <w:sz w:val="22"/>
          <w:szCs w:val="22"/>
        </w:rPr>
        <w:t xml:space="preserve">The deployment timestamp (cdv=1726086430) was converted to reveal the last deployment date of September 11, 2024, indicating the installation has not been updated for over 8 months.</w:t>
      </w:r>
    </w:p>
    <w:p>
      <w:pPr>
        <w:pStyle w:val="Heading1"/>
        <w:spacing w:after="150" w:before="300"/>
      </w:pPr>
      <w:r>
        <w:rPr>
          <w:rFonts w:ascii="Arial" w:cs="Arial" w:eastAsia="Arial" w:hAnsi="Arial"/>
          <w:b/>
          <w:bCs/>
          <w:color w:val="1F3864"/>
          <w:sz w:val="32"/>
          <w:szCs w:val="32"/>
        </w:rPr>
        <w:t xml:space="preserve">Remediation</w:t>
      </w:r>
    </w:p>
    <w:p>
      <w:pPr>
        <w:pStyle w:val="ListParagraph"/>
        <w:numPr>
          <w:ilvl w:val="0"/>
          <w:numId w:val="3"/>
        </w:numPr>
        <w:spacing w:after="60" w:before="60"/>
      </w:pPr>
      <w:r>
        <w:rPr>
          <w:rFonts w:ascii="Arial" w:cs="Arial" w:eastAsia="Arial" w:hAnsi="Arial"/>
          <w:sz w:val="22"/>
          <w:szCs w:val="22"/>
        </w:rPr>
        <w:t xml:space="preserve">Restrict the /umbraco path to internal IP ranges only via WAF rule or network ACL</w:t>
      </w:r>
    </w:p>
    <w:p>
      <w:pPr>
        <w:pStyle w:val="ListParagraph"/>
        <w:numPr>
          <w:ilvl w:val="0"/>
          <w:numId w:val="3"/>
        </w:numPr>
        <w:spacing w:after="60" w:before="60"/>
      </w:pPr>
      <w:r>
        <w:rPr>
          <w:rFonts w:ascii="Arial" w:cs="Arial" w:eastAsia="Arial" w:hAnsi="Arial"/>
          <w:sz w:val="22"/>
          <w:szCs w:val="22"/>
        </w:rPr>
        <w:t xml:space="preserve">Enable multi-factor authentication on all Umbraco admin accounts</w:t>
      </w:r>
    </w:p>
    <w:p>
      <w:pPr>
        <w:pStyle w:val="ListParagraph"/>
        <w:numPr>
          <w:ilvl w:val="0"/>
          <w:numId w:val="3"/>
        </w:numPr>
        <w:spacing w:after="60" w:before="60"/>
      </w:pPr>
      <w:r>
        <w:rPr>
          <w:rFonts w:ascii="Arial" w:cs="Arial" w:eastAsia="Arial" w:hAnsi="Arial"/>
          <w:sz w:val="22"/>
          <w:szCs w:val="22"/>
        </w:rPr>
        <w:t xml:space="preserve">Update Umbraco to the latest stable version to patch known CVEs</w:t>
      </w:r>
    </w:p>
    <w:p>
      <w:pPr>
        <w:pStyle w:val="ListParagraph"/>
        <w:numPr>
          <w:ilvl w:val="0"/>
          <w:numId w:val="3"/>
        </w:numPr>
        <w:spacing w:after="60" w:before="60"/>
      </w:pPr>
      <w:r>
        <w:rPr>
          <w:rFonts w:ascii="Arial" w:cs="Arial" w:eastAsia="Arial" w:hAnsi="Arial"/>
          <w:sz w:val="22"/>
          <w:szCs w:val="22"/>
        </w:rPr>
        <w:t xml:space="preserve">Disable detailed .NET error pages in production (customErrors mode='On')</w:t>
      </w:r>
    </w:p>
    <w:p>
      <w:pPr>
        <w:pStyle w:val="ListParagraph"/>
        <w:numPr>
          <w:ilvl w:val="0"/>
          <w:numId w:val="3"/>
        </w:numPr>
        <w:spacing w:after="60" w:before="60"/>
      </w:pPr>
      <w:r>
        <w:rPr>
          <w:rFonts w:ascii="Arial" w:cs="Arial" w:eastAsia="Arial" w:hAnsi="Arial"/>
          <w:sz w:val="22"/>
          <w:szCs w:val="22"/>
        </w:rPr>
        <w:t xml:space="preserve">Implement rate limiting on the authentication endpoint to prevent brute force</w:t>
      </w:r>
    </w:p>
    <w:p>
      <w:pPr>
        <w:pStyle w:val="ListParagraph"/>
        <w:numPr>
          <w:ilvl w:val="0"/>
          <w:numId w:val="3"/>
        </w:numPr>
        <w:spacing w:after="60" w:before="60"/>
      </w:pPr>
      <w:r>
        <w:rPr>
          <w:rFonts w:ascii="Arial" w:cs="Arial" w:eastAsia="Arial" w:hAnsi="Arial"/>
          <w:sz w:val="22"/>
          <w:szCs w:val="22"/>
        </w:rPr>
        <w:t xml:space="preserve">Strip internal headers (x-envoy-decorator-operation) at the edge layer</w:t>
      </w:r>
    </w:p>
    <w:p>
      <w:pPr>
        <w:pStyle w:val="Heading1"/>
        <w:spacing w:after="150" w:before="300"/>
      </w:pPr>
      <w:r>
        <w:rPr>
          <w:rFonts w:ascii="Arial" w:cs="Arial" w:eastAsia="Arial" w:hAnsi="Arial"/>
          <w:b/>
          <w:bCs/>
          <w:color w:val="1F3864"/>
          <w:sz w:val="32"/>
          <w:szCs w:val="32"/>
        </w:rPr>
        <w:t xml:space="preserve">CVSS 3.1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Attack Vector</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Network</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Exploitable remotely over internet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special conditions needed</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Privileges Required</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Zero authentication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acts alone</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Scope</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Changed</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Compromising CMS affects underlying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CMS content and config accessible</w:t>
            </w:r>
          </w:p>
        </w:tc>
      </w:tr>
      <w:tr>
        <w:tc>
          <w:tcPr>
            <w:tcW w:type="dxa" w:w="2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Integrity</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Can modify all website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disrupt CMS operations</w:t>
            </w:r>
          </w:p>
        </w:tc>
      </w:tr>
    </w:tbl>
    <w:p>
      <w:pPr>
        <w:spacing w:after="0" w:before="300"/>
      </w:pPr>
    </w:p>
    <w:p>
      <w:pPr>
        <w:pBdr>
          <w:top w:val="single" w:color="1F3864" w:sz="4" w:space="1"/>
        </w:pBdr>
        <w:spacing w:after="0" w:before="200"/>
        <w:jc w:val="center"/>
      </w:pPr>
      <w:r>
        <w:rPr>
          <w:rFonts w:ascii="Arial" w:cs="Arial" w:eastAsia="Arial" w:hAnsi="Arial"/>
          <w:i/>
          <w:iCs/>
          <w:color w:val="666666"/>
          <w:sz w:val="18"/>
          <w:szCs w:val="18"/>
        </w:rPr>
        <w:t xml:space="preserve">Reported in good faith under Taxwell VDP responsible disclosure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2026-05-10T13:55:53.044Z</dcterms:created>
  <dcterms:modified xsi:type="dcterms:W3CDTF">2026-05-10T13:55:53.044Z</dcterms:modified>
</cp:coreProperties>
</file>

<file path=docProps/custom.xml><?xml version="1.0" encoding="utf-8"?>
<Properties xmlns="http://schemas.openxmlformats.org/officeDocument/2006/custom-properties" xmlns:vt="http://schemas.openxmlformats.org/officeDocument/2006/docPropsVTypes"/>
</file>