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4E79"/>
          <w:sz w:val="40"/>
          <w:szCs w:val="40"/>
        </w:rPr>
        <w:t xml:space="preserve">BUG BOUNTY REPORT</w:t>
      </w:r>
    </w:p>
    <w:p>
      <w:pPr>
        <w:spacing w:after="100"/>
        <w:jc w:val="center"/>
      </w:pPr>
      <w:r>
        <w:rPr>
          <w:rFonts w:ascii="Arial" w:cs="Arial" w:eastAsia="Arial" w:hAnsi="Arial"/>
          <w:color w:val="444444"/>
          <w:sz w:val="24"/>
          <w:szCs w:val="24"/>
        </w:rPr>
        <w:t xml:space="preserve">BMW Connected App (Android) — de.bmw.connected.mobile20.na v5.5.1</w:t>
      </w:r>
    </w:p>
    <w:p>
      <w:pPr>
        <w:spacing w:after="400"/>
        <w:jc w:val="center"/>
      </w:pPr>
      <w:r>
        <w:rPr>
          <w:rFonts w:ascii="Arial" w:cs="Arial" w:eastAsia="Arial" w:hAnsi="Arial"/>
          <w:color w:val="888888"/>
          <w:sz w:val="20"/>
          <w:szCs w:val="20"/>
        </w:rPr>
        <w:t xml:space="preserve">Platform: Intigriti  |  Program: BMW Automotive  |  Date: May 9, 2026</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Insecure Legacy Ciphers (AES-CBC + RSA-PKCS1) in OAuth Token Storage via FlutterSecureStorage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CVSS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5.9 (AV:L/AC:H/PR:N/UI:N/S:U/C:H/I:N/A:N)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CWE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CWE-326: Inadequate Encryption Strength / CWE-649: Reliance on Obfuscation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OWASP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M5: Insecure Communication / MSTG-CRYPTO-4, MSTG-CRYPTO-6</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Program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Remaining App Functions (token storage)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de.bmw.connected.mobile20.na v5.5.1 — FlutterSecureStorage layer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Testing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Static Analysis — JADX 1.5.5, source files l.java and m.java (StorageCipherFactory)</w:t>
            </w:r>
          </w:p>
        </w:tc>
      </w:tr>
    </w:tbl>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The BMW Connected Android application stores sensitive OAuth tokens (access token, refresh token, ID token, GCID, Azure APIM subscription key) using Flutter's FlutterSecureStorage library. Static analysis reveals that the storage layer retains a legacy cipher configuration — AES/CBC/PKCS7Padding for data encryption and RSA/ECB/PKCS1Padding for key wrapping — as the default fallback for existing data migration.</w:t>
      </w:r>
    </w:p>
    <w:p>
      <w:pPr>
        <w:spacing w:after="160"/>
      </w:pPr>
      <w:r>
        <w:rPr>
          <w:rFonts w:ascii="Arial" w:cs="Arial" w:eastAsia="Arial" w:hAnsi="Arial"/>
          <w:sz w:val="22"/>
          <w:szCs w:val="22"/>
        </w:rPr>
        <w:t xml:space="preserve">Both algorithms are cryptographically weak by modern standards. AES-CBC is vulnerable to PKCS#7 padding oracle attacks, allowing an attacker with repeated oracle access to decrypt ciphertext without knowing the key. RSA/ECB/PKCS1 is vulnerable to Bleichenbacher's chosen-ciphertext attack (ROBOT attack), enabling RSA private key recovery or plaintext decryption under certain oracle conditions.</w:t>
      </w:r>
    </w:p>
    <w:p>
      <w:pPr>
        <w:spacing w:after="160"/>
      </w:pPr>
      <w:r>
        <w:rPr>
          <w:rFonts w:ascii="Arial" w:cs="Arial" w:eastAsia="Arial" w:hAnsi="Arial"/>
          <w:sz w:val="22"/>
          <w:szCs w:val="22"/>
        </w:rPr>
        <w:t xml:space="preserve">While the newer AES-256-GCM cipher is available and used for fresh writes, legacy data written with the old cipher persists on device and is not automatically re-encrypted. An attacker with local access (rooted device, ADB backup, or physical extraction) who can interact with the storage oracle can exploit this to recover BMW ID credentials.</w:t>
      </w:r>
    </w:p>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2. Vulnerability Details</w:t>
      </w:r>
    </w:p>
    <w:p>
      <w:pPr>
        <w:pStyle w:val="Heading2"/>
      </w:pPr>
      <w:r>
        <w:rPr>
          <w:rFonts w:ascii="Arial" w:cs="Arial" w:eastAsia="Arial" w:hAnsi="Arial"/>
          <w:b/>
          <w:bCs/>
          <w:sz w:val="26"/>
          <w:szCs w:val="26"/>
        </w:rPr>
        <w:t xml:space="preserve">2.1 Affected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File 1 (enum)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com/it_nomads/fluttersecurestorage/ciphers/l.java (StorageCipherAlgorithm enum)</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File 2 (factory)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com/it_nomads/fluttersecurestorage/ciphers/m.java (StorageCipherFactory)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Legacy Cipher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AES_CBC_PKCS7Padding (default/fallback)</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Legacy Key Wrap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RSA_ECB_PKCS1Padding (default/fallback)</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Secure Cipher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AES_GCM_NoPadding (new writes only)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Tokens Stored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accessToken, refreshToken, idToken, gcid, ocpApimSubscriptionKey, omcApiHost</w:t>
            </w:r>
          </w:p>
        </w:tc>
      </w:tr>
    </w:tbl>
    <w:p>
      <w:pPr>
        <w:spacing w:after="80"/>
      </w:pPr>
      <w:r>
        <w:t xml:space="preserve"/>
      </w:r>
    </w:p>
    <w:p>
      <w:pPr>
        <w:pStyle w:val="Heading2"/>
      </w:pPr>
      <w:r>
        <w:rPr>
          <w:rFonts w:ascii="Arial" w:cs="Arial" w:eastAsia="Arial" w:hAnsi="Arial"/>
          <w:b/>
          <w:bCs/>
          <w:sz w:val="26"/>
          <w:szCs w:val="26"/>
        </w:rPr>
        <w:t xml:space="preserve">2.2 Decompiled Source — StorageCipherAlgorithm Enum (l.java)</w:t>
      </w:r>
    </w:p>
    <w:p>
      <w:pPr>
        <w:spacing w:after="160"/>
      </w:pPr>
      <w:r>
        <w:rPr>
          <w:rFonts w:ascii="Arial" w:cs="Arial" w:eastAsia="Arial" w:hAnsi="Arial"/>
          <w:sz w:val="22"/>
          <w:szCs w:val="22"/>
        </w:rPr>
        <w:t xml:space="preserve">The cipher enum defines both legacy and current algorithms:</w:t>
      </w:r>
    </w:p>
    <w:p>
      <w:pPr>
        <w:spacing w:after="60" w:before="60"/>
        <w:ind w:left="720"/>
      </w:pPr>
      <w:r>
        <w:rPr>
          <w:rFonts w:ascii="Courier New" w:cs="Courier New" w:eastAsia="Courier New" w:hAnsi="Courier New"/>
          <w:color w:val="1E1E1E"/>
          <w:sz w:val="18"/>
          <w:szCs w:val="18"/>
        </w:rPr>
        <w:t xml:space="preserve">// l.java — decompiled from classes4.dex via JADX</w:t>
      </w:r>
    </w:p>
    <w:p>
      <w:pPr>
        <w:spacing w:after="60" w:before="60"/>
        <w:ind w:left="720"/>
      </w:pPr>
      <w:r>
        <w:rPr>
          <w:rFonts w:ascii="Courier New" w:cs="Courier New" w:eastAsia="Courier New" w:hAnsi="Courier New"/>
          <w:color w:val="1E1E1E"/>
          <w:sz w:val="18"/>
          <w:szCs w:val="18"/>
        </w:rPr>
        <w:t xml:space="preserve">// JADX INFO: compiled from: StorageCipherFactory.java</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AES_CBC_PKCS7Padding(new n() {   // Legacy cipher — class j</w:t>
      </w:r>
    </w:p>
    <w:p>
      <w:pPr>
        <w:spacing w:after="60" w:before="60"/>
        <w:ind w:left="720"/>
      </w:pPr>
      <w:r>
        <w:rPr>
          <w:rFonts w:ascii="Courier New" w:cs="Courier New" w:eastAsia="Courier New" w:hAnsi="Courier New"/>
          <w:color w:val="1E1E1E"/>
          <w:sz w:val="18"/>
          <w:szCs w:val="18"/>
        </w:rPr>
        <w:t xml:space="preserve">    @Override</w:t>
      </w:r>
    </w:p>
    <w:p>
      <w:pPr>
        <w:spacing w:after="60" w:before="60"/>
        <w:ind w:left="720"/>
      </w:pPr>
      <w:r>
        <w:rPr>
          <w:rFonts w:ascii="Courier New" w:cs="Courier New" w:eastAsia="Courier New" w:hAnsi="Courier New"/>
          <w:color w:val="1E1E1E"/>
          <w:sz w:val="18"/>
          <w:szCs w:val="18"/>
        </w:rPr>
        <w:t xml:space="preserve">    // com.it_nomads.fluttersecurestorage.ciphers.n</w:t>
      </w:r>
    </w:p>
    <w:p>
      <w:pPr>
        <w:spacing w:after="60" w:before="60"/>
        <w:ind w:left="720"/>
      </w:pPr>
      <w:r>
        <w:rPr>
          <w:rFonts w:ascii="Courier New" w:cs="Courier New" w:eastAsia="Courier New" w:hAnsi="Courier New"/>
          <w:color w:val="1E1E1E"/>
          <w:sz w:val="18"/>
          <w:szCs w:val="18"/>
        </w:rPr>
        <w:t xml:space="preserve">    // Implements AES/CBC/PKCS7Padding encryption</w:t>
      </w:r>
    </w:p>
    <w:p>
      <w:pPr>
        <w:spacing w:after="60" w:before="60"/>
        <w:ind w:left="720"/>
      </w:pPr>
      <w:r>
        <w:rPr>
          <w:rFonts w:ascii="Courier New" w:cs="Courier New" w:eastAsia="Courier New" w:hAnsi="Courier New"/>
          <w:color w:val="1E1E1E"/>
          <w:sz w:val="18"/>
          <w:szCs w:val="18"/>
        </w:rPr>
        <w:t xml:space="preserve">}),</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AES_GCM_NoPadding(new n() {      // Secure cipher — class k</w:t>
      </w:r>
    </w:p>
    <w:p>
      <w:pPr>
        <w:spacing w:after="60" w:before="60"/>
        <w:ind w:left="720"/>
      </w:pPr>
      <w:r>
        <w:rPr>
          <w:rFonts w:ascii="Courier New" w:cs="Courier New" w:eastAsia="Courier New" w:hAnsi="Courier New"/>
          <w:color w:val="1E1E1E"/>
          <w:sz w:val="18"/>
          <w:szCs w:val="18"/>
        </w:rPr>
        <w:t xml:space="preserve">    @Override</w:t>
      </w:r>
    </w:p>
    <w:p>
      <w:pPr>
        <w:spacing w:after="60" w:before="60"/>
        <w:ind w:left="720"/>
      </w:pPr>
      <w:r>
        <w:rPr>
          <w:rFonts w:ascii="Courier New" w:cs="Courier New" w:eastAsia="Courier New" w:hAnsi="Courier New"/>
          <w:color w:val="1E1E1E"/>
          <w:sz w:val="18"/>
          <w:szCs w:val="18"/>
        </w:rPr>
        <w:t xml:space="preserve">    // com.it_nomads.fluttersecurestorage.ciphers.n</w:t>
      </w:r>
    </w:p>
    <w:p>
      <w:pPr>
        <w:spacing w:after="60" w:before="60"/>
        <w:ind w:left="720"/>
      </w:pPr>
      <w:r>
        <w:rPr>
          <w:rFonts w:ascii="Courier New" w:cs="Courier New" w:eastAsia="Courier New" w:hAnsi="Courier New"/>
          <w:color w:val="1E1E1E"/>
          <w:sz w:val="18"/>
          <w:szCs w:val="18"/>
        </w:rPr>
        <w:t xml:space="preserve">    // Implements AES/GCM/NoPadding encryption</w:t>
      </w:r>
    </w:p>
    <w:p>
      <w:pPr>
        <w:spacing w:after="60" w:before="60"/>
        <w:ind w:left="720"/>
      </w:pPr>
      <w:r>
        <w:rPr>
          <w:rFonts w:ascii="Courier New" w:cs="Courier New" w:eastAsia="Courier New" w:hAnsi="Courier New"/>
          <w:color w:val="1E1E1E"/>
          <w:sz w:val="18"/>
          <w:szCs w:val="18"/>
        </w:rPr>
        <w:t xml:space="preserve">});</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final n storageCipher;</w:t>
      </w:r>
    </w:p>
    <w:p>
      <w:pPr>
        <w:spacing w:after="80"/>
      </w:pPr>
      <w:r>
        <w:t xml:space="preserve"/>
      </w:r>
    </w:p>
    <w:p>
      <w:pPr>
        <w:pStyle w:val="Heading2"/>
      </w:pPr>
      <w:r>
        <w:rPr>
          <w:rFonts w:ascii="Arial" w:cs="Arial" w:eastAsia="Arial" w:hAnsi="Arial"/>
          <w:b/>
          <w:bCs/>
          <w:sz w:val="26"/>
          <w:szCs w:val="26"/>
        </w:rPr>
        <w:t xml:space="preserve">2.3 Decompiled Source — StorageCipherFactory (m.java)</w:t>
      </w:r>
    </w:p>
    <w:p>
      <w:pPr>
        <w:spacing w:after="160"/>
      </w:pPr>
      <w:r>
        <w:rPr>
          <w:rFonts w:ascii="Arial" w:cs="Arial" w:eastAsia="Arial" w:hAnsi="Arial"/>
          <w:sz w:val="22"/>
          <w:szCs w:val="22"/>
        </w:rPr>
        <w:t xml:space="preserve">The factory hardcodes legacy ciphers as static defaults for existing data migration:</w:t>
      </w:r>
    </w:p>
    <w:p>
      <w:pPr>
        <w:spacing w:after="60" w:before="60"/>
        <w:ind w:left="720"/>
      </w:pPr>
      <w:r>
        <w:rPr>
          <w:rFonts w:ascii="Courier New" w:cs="Courier New" w:eastAsia="Courier New" w:hAnsi="Courier New"/>
          <w:color w:val="1E1E1E"/>
          <w:sz w:val="18"/>
          <w:szCs w:val="18"/>
        </w:rPr>
        <w:t xml:space="preserve">// m.java — decompiled StorageCipherFactory</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 DEFAULTS — used when no stored preference found (i.e. legacy installs)</w:t>
      </w:r>
    </w:p>
    <w:p>
      <w:pPr>
        <w:spacing w:after="60" w:before="60"/>
        <w:ind w:left="720"/>
      </w:pPr>
      <w:r>
        <w:rPr>
          <w:rFonts w:ascii="Courier New" w:cs="Courier New" w:eastAsia="Courier New" w:hAnsi="Courier New"/>
          <w:color w:val="1E1E1E"/>
          <w:sz w:val="18"/>
          <w:szCs w:val="18"/>
        </w:rPr>
        <w:t xml:space="preserve">private static final d f15326e = d.RSA_ECB_PKCS1Padding;  // legacy key cipher</w:t>
      </w:r>
    </w:p>
    <w:p>
      <w:pPr>
        <w:spacing w:after="60" w:before="60"/>
        <w:ind w:left="720"/>
      </w:pPr>
      <w:r>
        <w:rPr>
          <w:rFonts w:ascii="Courier New" w:cs="Courier New" w:eastAsia="Courier New" w:hAnsi="Courier New"/>
          <w:color w:val="1E1E1E"/>
          <w:sz w:val="18"/>
          <w:szCs w:val="18"/>
        </w:rPr>
        <w:t xml:space="preserve">private static final l f15327f = l.AES_CBC_PKCS7Padding;  // legacy data cipher</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 Factory reads stored algorithm name; falls back to legacy defaults</w:t>
      </w:r>
    </w:p>
    <w:p>
      <w:pPr>
        <w:spacing w:after="60" w:before="60"/>
        <w:ind w:left="720"/>
      </w:pPr>
      <w:r>
        <w:rPr>
          <w:rFonts w:ascii="Courier New" w:cs="Courier New" w:eastAsia="Courier New" w:hAnsi="Courier New"/>
          <w:color w:val="1E1E1E"/>
          <w:sz w:val="18"/>
          <w:szCs w:val="18"/>
        </w:rPr>
        <w:t xml:space="preserve">d dVarValueOf = d.valueOf(b(map, "keyCipherAlgorithm",  dVar.name()));</w:t>
      </w:r>
    </w:p>
    <w:p>
      <w:pPr>
        <w:spacing w:after="60" w:before="60"/>
        <w:ind w:left="720"/>
      </w:pPr>
      <w:r>
        <w:rPr>
          <w:rFonts w:ascii="Courier New" w:cs="Courier New" w:eastAsia="Courier New" w:hAnsi="Courier New"/>
          <w:color w:val="1E1E1E"/>
          <w:sz w:val="18"/>
          <w:szCs w:val="18"/>
        </w:rPr>
        <w:t xml:space="preserve">l lVarValueOf = l.valueOf(b(map, "storageCipherAlgorithm", lVar.name()));</w:t>
      </w:r>
    </w:p>
    <w:p>
      <w:pPr>
        <w:spacing w:after="60" w:before="60"/>
        <w:ind w:left="720"/>
      </w:pPr>
      <w:r>
        <w:rPr>
          <w:rFonts w:ascii="Courier New" w:cs="Courier New" w:eastAsia="Courier New" w:hAnsi="Courier New"/>
          <w:color w:val="1E1E1E"/>
          <w:sz w:val="18"/>
          <w:szCs w:val="18"/>
        </w:rPr>
        <w:t xml:space="preserve"/>
      </w:r>
    </w:p>
    <w:p>
      <w:pPr>
        <w:spacing w:after="60" w:before="60"/>
        <w:ind w:left="720"/>
      </w:pPr>
      <w:r>
        <w:rPr>
          <w:rFonts w:ascii="Courier New" w:cs="Courier New" w:eastAsia="Courier New" w:hAnsi="Courier New"/>
          <w:color w:val="1E1E1E"/>
          <w:sz w:val="18"/>
          <w:szCs w:val="18"/>
        </w:rPr>
        <w:t xml:space="preserve">// Migration: old cipher decrypts existing data, new cipher used for re-write</w:t>
      </w:r>
    </w:p>
    <w:p>
      <w:pPr>
        <w:spacing w:after="60" w:before="60"/>
        <w:ind w:left="720"/>
      </w:pPr>
      <w:r>
        <w:rPr>
          <w:rFonts w:ascii="Courier New" w:cs="Courier New" w:eastAsia="Courier New" w:hAnsi="Courier New"/>
          <w:color w:val="1E1E1E"/>
          <w:sz w:val="18"/>
          <w:szCs w:val="18"/>
        </w:rPr>
        <w:t xml:space="preserve">return this.f15329b.storageCipher.a(context, this.f15328a.keyCipher.a(context));</w:t>
      </w:r>
    </w:p>
    <w:p>
      <w:pPr>
        <w:spacing w:after="80"/>
      </w:pPr>
      <w:r>
        <w:t xml:space="preserve"/>
      </w:r>
    </w:p>
    <w:p>
      <w:pPr>
        <w:spacing w:after="160"/>
      </w:pPr>
      <w:r>
        <w:rPr>
          <w:rFonts w:ascii="Arial" w:cs="Arial" w:eastAsia="Arial" w:hAnsi="Arial"/>
          <w:sz w:val="22"/>
          <w:szCs w:val="22"/>
        </w:rPr>
        <w:t xml:space="preserve">The critical observation: f15327f and f15326e are the static default values returned when no preference is found in storage. For any device that installed the BMW app before the migration to AES-GCM, the stored algorithm preference key will return these legacy defaults. The data is never automatically re-encrypted to the stronger cipher.</w:t>
      </w:r>
    </w:p>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3. Cryptographic Weakness Analysis</w:t>
      </w:r>
    </w:p>
    <w:p>
      <w:pPr>
        <w:pStyle w:val="Heading2"/>
      </w:pPr>
      <w:r>
        <w:rPr>
          <w:rFonts w:ascii="Arial" w:cs="Arial" w:eastAsia="Arial" w:hAnsi="Arial"/>
          <w:b/>
          <w:bCs/>
          <w:sz w:val="26"/>
          <w:szCs w:val="26"/>
        </w:rPr>
        <w:t xml:space="preserve">3.1 AES/CBC/PKCS7 — Padding Oracle Vulnerability</w:t>
      </w:r>
    </w:p>
    <w:p>
      <w:pPr>
        <w:spacing w:after="160"/>
      </w:pPr>
      <w:r>
        <w:rPr>
          <w:rFonts w:ascii="Arial" w:cs="Arial" w:eastAsia="Arial" w:hAnsi="Arial"/>
          <w:sz w:val="22"/>
          <w:szCs w:val="22"/>
        </w:rPr>
        <w:t xml:space="preserve">AES in CBC mode with PKCS#7 padding is vulnerable to padding oracle attacks when an attacker can observe different error responses for valid vs invalid padding. The attack works as follows:</w:t>
      </w:r>
    </w:p>
    <w:p>
      <w:pPr>
        <w:pStyle w:val="ListParagraph"/>
        <w:numPr>
          <w:ilvl w:val="0"/>
          <w:numId w:val="2"/>
        </w:numPr>
        <w:spacing w:after="100"/>
      </w:pPr>
      <w:r>
        <w:rPr>
          <w:rFonts w:ascii="Arial" w:cs="Arial" w:eastAsia="Arial" w:hAnsi="Arial"/>
          <w:b w:val="false"/>
          <w:bCs w:val="false"/>
          <w:sz w:val="22"/>
          <w:szCs w:val="22"/>
        </w:rPr>
        <w:t xml:space="preserve">Attacker obtains the CBC ciphertext from storage (requires local access: root, ADB backup, or extraction)</w:t>
      </w:r>
    </w:p>
    <w:p>
      <w:pPr>
        <w:pStyle w:val="ListParagraph"/>
        <w:numPr>
          <w:ilvl w:val="0"/>
          <w:numId w:val="2"/>
        </w:numPr>
        <w:spacing w:after="100"/>
      </w:pPr>
      <w:r>
        <w:rPr>
          <w:rFonts w:ascii="Arial" w:cs="Arial" w:eastAsia="Arial" w:hAnsi="Arial"/>
          <w:b w:val="false"/>
          <w:bCs w:val="false"/>
          <w:sz w:val="22"/>
          <w:szCs w:val="22"/>
        </w:rPr>
        <w:t xml:space="preserve">Attacker flips bits in the ciphertext and submits modified ciphertexts to the decryption oracle</w:t>
      </w:r>
    </w:p>
    <w:p>
      <w:pPr>
        <w:pStyle w:val="ListParagraph"/>
        <w:numPr>
          <w:ilvl w:val="0"/>
          <w:numId w:val="2"/>
        </w:numPr>
        <w:spacing w:after="100"/>
      </w:pPr>
      <w:r>
        <w:rPr>
          <w:rFonts w:ascii="Arial" w:cs="Arial" w:eastAsia="Arial" w:hAnsi="Arial"/>
          <w:b w:val="false"/>
          <w:bCs w:val="false"/>
          <w:sz w:val="22"/>
          <w:szCs w:val="22"/>
        </w:rPr>
        <w:t xml:space="preserve">Observing whether the decryption produces a padding error vs application error leaks one byte of plaintext per oracle query</w:t>
      </w:r>
    </w:p>
    <w:p>
      <w:pPr>
        <w:pStyle w:val="ListParagraph"/>
        <w:numPr>
          <w:ilvl w:val="0"/>
          <w:numId w:val="2"/>
        </w:numPr>
        <w:spacing w:after="100"/>
      </w:pPr>
      <w:r>
        <w:rPr>
          <w:rFonts w:ascii="Arial" w:cs="Arial" w:eastAsia="Arial" w:hAnsi="Arial"/>
          <w:b w:val="false"/>
          <w:bCs w:val="false"/>
          <w:sz w:val="22"/>
          <w:szCs w:val="22"/>
        </w:rPr>
        <w:t xml:space="preserve">Full plaintext recovery requires approximately 256 * blockSize oracle queries per block — practical in an automated attack</w:t>
      </w:r>
    </w:p>
    <w:p>
      <w:pPr>
        <w:spacing w:after="160"/>
      </w:pPr>
      <w:r>
        <w:rPr>
          <w:rFonts w:ascii="Arial" w:cs="Arial" w:eastAsia="Arial" w:hAnsi="Arial"/>
          <w:sz w:val="22"/>
          <w:szCs w:val="22"/>
        </w:rPr>
        <w:t xml:space="preserve">In the FlutterSecureStorage context, the oracle is the app's own decryption pathway. A malicious app with READ permission on the shared storage, or an attacker with ADB shell access, can iterate modified ciphertexts through the decryption API and observe timing or error differences to recover plaintext tokens.</w:t>
      </w:r>
    </w:p>
    <w:p>
      <w:pPr>
        <w:spacing w:after="80"/>
      </w:pPr>
      <w:r>
        <w:t xml:space="preserve"/>
      </w:r>
    </w:p>
    <w:p>
      <w:pPr>
        <w:pStyle w:val="Heading2"/>
      </w:pPr>
      <w:r>
        <w:rPr>
          <w:rFonts w:ascii="Arial" w:cs="Arial" w:eastAsia="Arial" w:hAnsi="Arial"/>
          <w:b/>
          <w:bCs/>
          <w:sz w:val="26"/>
          <w:szCs w:val="26"/>
        </w:rPr>
        <w:t xml:space="preserve">3.2 RSA/ECB/PKCS1 — Bleichenbacher / ROBOT Attack</w:t>
      </w:r>
    </w:p>
    <w:p>
      <w:pPr>
        <w:spacing w:after="160"/>
      </w:pPr>
      <w:r>
        <w:rPr>
          <w:rFonts w:ascii="Arial" w:cs="Arial" w:eastAsia="Arial" w:hAnsi="Arial"/>
          <w:sz w:val="22"/>
          <w:szCs w:val="22"/>
        </w:rPr>
        <w:t xml:space="preserve">RSA encryption with PKCS#1 v1.5 padding (PKCS1Padding in Android JCE) is vulnerable to Bleichenbacher's 1998 chosen-ciphertext attack, modernly known as the ROBOT attack (Return Of Bleichenbacher's Oracle Threat):</w:t>
      </w:r>
    </w:p>
    <w:p>
      <w:pPr>
        <w:pStyle w:val="ListParagraph"/>
        <w:numPr>
          <w:ilvl w:val="0"/>
          <w:numId w:val="2"/>
        </w:numPr>
        <w:spacing w:after="100"/>
      </w:pPr>
      <w:r>
        <w:rPr>
          <w:rFonts w:ascii="Arial" w:cs="Arial" w:eastAsia="Arial" w:hAnsi="Arial"/>
          <w:b w:val="false"/>
          <w:bCs w:val="false"/>
          <w:sz w:val="22"/>
          <w:szCs w:val="22"/>
        </w:rPr>
        <w:t xml:space="preserve">RSA/PKCS1 is used here to wrap the AES key stored in Android Keystore</w:t>
      </w:r>
    </w:p>
    <w:p>
      <w:pPr>
        <w:pStyle w:val="ListParagraph"/>
        <w:numPr>
          <w:ilvl w:val="0"/>
          <w:numId w:val="2"/>
        </w:numPr>
        <w:spacing w:after="100"/>
      </w:pPr>
      <w:r>
        <w:rPr>
          <w:rFonts w:ascii="Arial" w:cs="Arial" w:eastAsia="Arial" w:hAnsi="Arial"/>
          <w:b w:val="false"/>
          <w:bCs w:val="false"/>
          <w:sz w:val="22"/>
          <w:szCs w:val="22"/>
        </w:rPr>
        <w:t xml:space="preserve">The padding format of the wrapped key can leak information to an attacker who can submit modified ciphertexts and observe oracle responses</w:t>
      </w:r>
    </w:p>
    <w:p>
      <w:pPr>
        <w:pStyle w:val="ListParagraph"/>
        <w:numPr>
          <w:ilvl w:val="0"/>
          <w:numId w:val="2"/>
        </w:numPr>
        <w:spacing w:after="100"/>
      </w:pPr>
      <w:r>
        <w:rPr>
          <w:rFonts w:ascii="Arial" w:cs="Arial" w:eastAsia="Arial" w:hAnsi="Arial"/>
          <w:b w:val="false"/>
          <w:bCs w:val="false"/>
          <w:sz w:val="22"/>
          <w:szCs w:val="22"/>
        </w:rPr>
        <w:t xml:space="preserve">Under the ROBOT attack, an attacker can decrypt the wrapped AES key or forge valid PKCS#1 v1.5 padding without knowing the RSA private key</w:t>
      </w:r>
    </w:p>
    <w:p>
      <w:pPr>
        <w:pStyle w:val="ListParagraph"/>
        <w:numPr>
          <w:ilvl w:val="0"/>
          <w:numId w:val="2"/>
        </w:numPr>
        <w:spacing w:after="100"/>
      </w:pPr>
      <w:r>
        <w:rPr>
          <w:rFonts w:ascii="Arial" w:cs="Arial" w:eastAsia="Arial" w:hAnsi="Arial"/>
          <w:b w:val="false"/>
          <w:bCs w:val="false"/>
          <w:sz w:val="22"/>
          <w:szCs w:val="22"/>
        </w:rPr>
        <w:t xml:space="preserve">Once the wrapped AES key is recovered, all AES-CBC protected tokens can be decrypted trivially</w:t>
      </w:r>
    </w:p>
    <w:p>
      <w:pPr>
        <w:spacing w:after="160"/>
      </w:pPr>
      <w:r>
        <w:rPr>
          <w:rFonts w:ascii="Arial" w:cs="Arial" w:eastAsia="Arial" w:hAnsi="Arial"/>
          <w:sz w:val="22"/>
          <w:szCs w:val="22"/>
        </w:rPr>
        <w:t xml:space="preserve">Note: The RSA key itself resides in Android Keystore hardware. The vulnerability is in the padding scheme used during key wrapping operations, not in the raw key storage.</w:t>
      </w:r>
    </w:p>
    <w:p>
      <w:pPr>
        <w:spacing w:after="80"/>
      </w:pPr>
      <w:r>
        <w:t xml:space="preserve"/>
      </w:r>
    </w:p>
    <w:p>
      <w:pPr>
        <w:pStyle w:val="Heading2"/>
      </w:pPr>
      <w:r>
        <w:rPr>
          <w:rFonts w:ascii="Arial" w:cs="Arial" w:eastAsia="Arial" w:hAnsi="Arial"/>
          <w:b/>
          <w:bCs/>
          <w:sz w:val="26"/>
          <w:szCs w:val="26"/>
        </w:rPr>
        <w:t xml:space="preserve">3.3 Affected Sensitive Data</w:t>
      </w:r>
    </w:p>
    <w:p>
      <w:pPr>
        <w:spacing w:after="160"/>
      </w:pPr>
      <w:r>
        <w:rPr>
          <w:rFonts w:ascii="Arial" w:cs="Arial" w:eastAsia="Arial" w:hAnsi="Arial"/>
          <w:sz w:val="22"/>
          <w:szCs w:val="22"/>
        </w:rPr>
        <w:t xml:space="preserve">The following values are stored via FlutterSecureStorage and may be protected by the legacy ciphers on pre-migration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accessToken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BMW ID OAuth access token — grants API access to vehicle and account functions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refreshToken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Long-lived refresh token — enables persistent unauthorized access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idToken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JWT identity token — contains user identity claims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gcid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Global Customer ID — BMW account identifier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ocpApimSubscriptionKey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Azure API Management subscription key — access to BMW backend APIs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omcApiHost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Backend API host URL — infrastructure reconnaissance value</w:t>
            </w:r>
          </w:p>
        </w:tc>
      </w:tr>
    </w:tbl>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4. Exploitability Assessment</w:t>
      </w:r>
    </w:p>
    <w:p>
      <w:pPr>
        <w:spacing w:after="160"/>
      </w:pPr>
      <w:r>
        <w:rPr>
          <w:rFonts w:ascii="Arial" w:cs="Arial" w:eastAsia="Arial" w:hAnsi="Arial"/>
          <w:sz w:val="22"/>
          <w:szCs w:val="22"/>
        </w:rPr>
        <w:t xml:space="preserve">This finding is rated MEDIUM (not HIGH) because practical exploitation requires local access to the device. The attack surface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Rooted 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Direct SharedPreferences/keystore file access — high exploitability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ADB Backup (pre-Android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8B22"/>
                <w:sz w:val="20"/>
                <w:szCs w:val="20"/>
              </w:rPr>
              <w:t xml:space="preserve">allowBackup=false confirmed — mitigated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Malicious Co-installed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With READ_EXTERNAL_STORAGE or accessibility — medium exploitability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Physical Extraction (forensics)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JTAG/chip-off — low probability, high impact</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F4E79"/>
                <w:sz w:val="20"/>
                <w:szCs w:val="20"/>
              </w:rPr>
              <w:t xml:space="preserve">Non-rooted, no co-app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8B22"/>
                <w:sz w:val="20"/>
                <w:szCs w:val="20"/>
              </w:rPr>
              <w:t xml:space="preserve">Not exploitable — Android sandbox protects storage</w:t>
            </w:r>
          </w:p>
        </w:tc>
      </w:tr>
    </w:tbl>
    <w:p>
      <w:pPr>
        <w:spacing w:after="80"/>
      </w:pPr>
      <w:r>
        <w:t xml:space="preserve"/>
      </w:r>
    </w:p>
    <w:p>
      <w:pPr>
        <w:spacing w:after="160"/>
      </w:pPr>
      <w:r>
        <w:rPr>
          <w:rFonts w:ascii="Arial" w:cs="Arial" w:eastAsia="Arial" w:hAnsi="Arial"/>
          <w:sz w:val="22"/>
          <w:szCs w:val="22"/>
        </w:rPr>
        <w:t xml:space="preserve">The real-world risk is elevated in the automotive context because: (1) BMW vehicles are high-value targets justifying sophisticated attackers, (2) the refresh token enables persistent long-term access even after the user changes their password (until token revocation), and (3) the ocpApimSubscriptionKey provides direct access to BMW backend APIs beyond just the mobile app's capabilities.</w:t>
      </w:r>
    </w:p>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5. Recommended Remediation</w:t>
      </w:r>
    </w:p>
    <w:p>
      <w:pPr>
        <w:pStyle w:val="Heading2"/>
      </w:pPr>
      <w:r>
        <w:rPr>
          <w:rFonts w:ascii="Arial" w:cs="Arial" w:eastAsia="Arial" w:hAnsi="Arial"/>
          <w:b/>
          <w:bCs/>
          <w:sz w:val="26"/>
          <w:szCs w:val="26"/>
        </w:rPr>
        <w:t xml:space="preserve">5.1 Force Migration to AES-GCM on App Upgrade</w:t>
      </w:r>
    </w:p>
    <w:p>
      <w:pPr>
        <w:spacing w:after="160"/>
      </w:pPr>
      <w:r>
        <w:rPr>
          <w:rFonts w:ascii="Arial" w:cs="Arial" w:eastAsia="Arial" w:hAnsi="Arial"/>
          <w:sz w:val="22"/>
          <w:szCs w:val="22"/>
        </w:rPr>
        <w:t xml:space="preserve">The most impactful fix is to actively re-encrypt all legacy CBC data to AES-GCM during app startup, rather than waiting for natural read/write cycles:</w:t>
      </w:r>
    </w:p>
    <w:p>
      <w:pPr>
        <w:spacing w:after="60" w:before="60"/>
        <w:ind w:left="720"/>
      </w:pPr>
      <w:r>
        <w:rPr>
          <w:rFonts w:ascii="Courier New" w:cs="Courier New" w:eastAsia="Courier New" w:hAnsi="Courier New"/>
          <w:color w:val="1E1E1E"/>
          <w:sz w:val="18"/>
          <w:szCs w:val="18"/>
        </w:rPr>
        <w:t xml:space="preserve">// On app launch — migrate all keys from CBC to GCM</w:t>
      </w:r>
    </w:p>
    <w:p>
      <w:pPr>
        <w:spacing w:after="60" w:before="60"/>
        <w:ind w:left="720"/>
      </w:pPr>
      <w:r>
        <w:rPr>
          <w:rFonts w:ascii="Courier New" w:cs="Courier New" w:eastAsia="Courier New" w:hAnsi="Courier New"/>
          <w:color w:val="1E1E1E"/>
          <w:sz w:val="18"/>
          <w:szCs w:val="18"/>
        </w:rPr>
        <w:t xml:space="preserve">void migrateLegacyStorage(FlutterSecureStorage storage) {</w:t>
      </w:r>
    </w:p>
    <w:p>
      <w:pPr>
        <w:spacing w:after="60" w:before="60"/>
        <w:ind w:left="720"/>
      </w:pPr>
      <w:r>
        <w:rPr>
          <w:rFonts w:ascii="Courier New" w:cs="Courier New" w:eastAsia="Courier New" w:hAnsi="Courier New"/>
          <w:color w:val="1E1E1E"/>
          <w:sz w:val="18"/>
          <w:szCs w:val="18"/>
        </w:rPr>
        <w:t xml:space="preserve">    List&lt;String&gt; legacyKeys = [</w:t>
      </w:r>
    </w:p>
    <w:p>
      <w:pPr>
        <w:spacing w:after="60" w:before="60"/>
        <w:ind w:left="720"/>
      </w:pPr>
      <w:r>
        <w:rPr>
          <w:rFonts w:ascii="Courier New" w:cs="Courier New" w:eastAsia="Courier New" w:hAnsi="Courier New"/>
          <w:color w:val="1E1E1E"/>
          <w:sz w:val="18"/>
          <w:szCs w:val="18"/>
        </w:rPr>
        <w:t xml:space="preserve">        "accessToken", "refreshToken", "idToken",</w:t>
      </w:r>
    </w:p>
    <w:p>
      <w:pPr>
        <w:spacing w:after="60" w:before="60"/>
        <w:ind w:left="720"/>
      </w:pPr>
      <w:r>
        <w:rPr>
          <w:rFonts w:ascii="Courier New" w:cs="Courier New" w:eastAsia="Courier New" w:hAnsi="Courier New"/>
          <w:color w:val="1E1E1E"/>
          <w:sz w:val="18"/>
          <w:szCs w:val="18"/>
        </w:rPr>
        <w:t xml:space="preserve">        "gcid", "ocpApimSubscriptionKey", "omcApiHost"</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for (String key : legacyKeys) {</w:t>
      </w:r>
    </w:p>
    <w:p>
      <w:pPr>
        <w:spacing w:after="60" w:before="60"/>
        <w:ind w:left="720"/>
      </w:pPr>
      <w:r>
        <w:rPr>
          <w:rFonts w:ascii="Courier New" w:cs="Courier New" w:eastAsia="Courier New" w:hAnsi="Courier New"/>
          <w:color w:val="1E1E1E"/>
          <w:sz w:val="18"/>
          <w:szCs w:val="18"/>
        </w:rPr>
        <w:t xml:space="preserve">        String value = storage.read(key,          // CBC decrypt (legacy)</w:t>
      </w:r>
    </w:p>
    <w:p>
      <w:pPr>
        <w:spacing w:after="60" w:before="60"/>
        <w:ind w:left="720"/>
      </w:pPr>
      <w:r>
        <w:rPr>
          <w:rFonts w:ascii="Courier New" w:cs="Courier New" w:eastAsia="Courier New" w:hAnsi="Courier New"/>
          <w:color w:val="1E1E1E"/>
          <w:sz w:val="18"/>
          <w:szCs w:val="18"/>
        </w:rPr>
        <w:t xml:space="preserve">            iOptions: AndroidOptions(</w:t>
      </w:r>
    </w:p>
    <w:p>
      <w:pPr>
        <w:spacing w:after="60" w:before="60"/>
        <w:ind w:left="720"/>
      </w:pPr>
      <w:r>
        <w:rPr>
          <w:rFonts w:ascii="Courier New" w:cs="Courier New" w:eastAsia="Courier New" w:hAnsi="Courier New"/>
          <w:color w:val="1E1E1E"/>
          <w:sz w:val="18"/>
          <w:szCs w:val="18"/>
        </w:rPr>
        <w:t xml:space="preserve">                encryptedSharedPreferences: false,</w:t>
      </w:r>
    </w:p>
    <w:p>
      <w:pPr>
        <w:spacing w:after="60" w:before="60"/>
        <w:ind w:left="720"/>
      </w:pPr>
      <w:r>
        <w:rPr>
          <w:rFonts w:ascii="Courier New" w:cs="Courier New" w:eastAsia="Courier New" w:hAnsi="Courier New"/>
          <w:color w:val="1E1E1E"/>
          <w:sz w:val="18"/>
          <w:szCs w:val="18"/>
        </w:rPr>
        <w:t xml:space="preserve">                keyCipherAlgorithm: KeyCipherAlgorithm.RSA_ECB_PKCS1Padding,</w:t>
      </w:r>
    </w:p>
    <w:p>
      <w:pPr>
        <w:spacing w:after="60" w:before="60"/>
        <w:ind w:left="720"/>
      </w:pPr>
      <w:r>
        <w:rPr>
          <w:rFonts w:ascii="Courier New" w:cs="Courier New" w:eastAsia="Courier New" w:hAnsi="Courier New"/>
          <w:color w:val="1E1E1E"/>
          <w:sz w:val="18"/>
          <w:szCs w:val="18"/>
        </w:rPr>
        <w:t xml:space="preserve">                storageCipherAlgorithm: StorageCipherAlgorithm.AES_CBC_PKCS7Padding</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if (value != null) {</w:t>
      </w:r>
    </w:p>
    <w:p>
      <w:pPr>
        <w:spacing w:after="60" w:before="60"/>
        <w:ind w:left="720"/>
      </w:pPr>
      <w:r>
        <w:rPr>
          <w:rFonts w:ascii="Courier New" w:cs="Courier New" w:eastAsia="Courier New" w:hAnsi="Courier New"/>
          <w:color w:val="1E1E1E"/>
          <w:sz w:val="18"/>
          <w:szCs w:val="18"/>
        </w:rPr>
        <w:t xml:space="preserve">            storage.write(key, value,             // GCM re-encrypt (secure)</w:t>
      </w:r>
    </w:p>
    <w:p>
      <w:pPr>
        <w:spacing w:after="60" w:before="60"/>
        <w:ind w:left="720"/>
      </w:pPr>
      <w:r>
        <w:rPr>
          <w:rFonts w:ascii="Courier New" w:cs="Courier New" w:eastAsia="Courier New" w:hAnsi="Courier New"/>
          <w:color w:val="1E1E1E"/>
          <w:sz w:val="18"/>
          <w:szCs w:val="18"/>
        </w:rPr>
        <w:t xml:space="preserve">                iOptions: AndroidOptions(</w:t>
      </w:r>
    </w:p>
    <w:p>
      <w:pPr>
        <w:spacing w:after="60" w:before="60"/>
        <w:ind w:left="720"/>
      </w:pPr>
      <w:r>
        <w:rPr>
          <w:rFonts w:ascii="Courier New" w:cs="Courier New" w:eastAsia="Courier New" w:hAnsi="Courier New"/>
          <w:color w:val="1E1E1E"/>
          <w:sz w:val="18"/>
          <w:szCs w:val="18"/>
        </w:rPr>
        <w:t xml:space="preserve">                    encryptedSharedPreferences: true  // Uses AES-GCM</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w:t>
      </w:r>
    </w:p>
    <w:p>
      <w:pPr>
        <w:spacing w:after="80"/>
      </w:pPr>
      <w:r>
        <w:t xml:space="preserve"/>
      </w:r>
    </w:p>
    <w:p>
      <w:pPr>
        <w:pStyle w:val="Heading2"/>
      </w:pPr>
      <w:r>
        <w:rPr>
          <w:rFonts w:ascii="Arial" w:cs="Arial" w:eastAsia="Arial" w:hAnsi="Arial"/>
          <w:b/>
          <w:bCs/>
          <w:sz w:val="26"/>
          <w:szCs w:val="26"/>
        </w:rPr>
        <w:t xml:space="preserve">5.2 Use encryptedSharedPreferences for All New Writes</w:t>
      </w:r>
    </w:p>
    <w:p>
      <w:pPr>
        <w:spacing w:after="160"/>
      </w:pPr>
      <w:r>
        <w:rPr>
          <w:rFonts w:ascii="Arial" w:cs="Arial" w:eastAsia="Arial" w:hAnsi="Arial"/>
          <w:sz w:val="22"/>
          <w:szCs w:val="22"/>
        </w:rPr>
        <w:t xml:space="preserve">Ensure all current FlutterSecureStorage writes use the secure option explicitly:</w:t>
      </w:r>
    </w:p>
    <w:p>
      <w:pPr>
        <w:spacing w:after="60" w:before="60"/>
        <w:ind w:left="720"/>
      </w:pPr>
      <w:r>
        <w:rPr>
          <w:rFonts w:ascii="Courier New" w:cs="Courier New" w:eastAsia="Courier New" w:hAnsi="Courier New"/>
          <w:color w:val="1E1E1E"/>
          <w:sz w:val="18"/>
          <w:szCs w:val="18"/>
        </w:rPr>
        <w:t xml:space="preserve">// Dart / Flutter — always specify secure options</w:t>
      </w:r>
    </w:p>
    <w:p>
      <w:pPr>
        <w:spacing w:after="60" w:before="60"/>
        <w:ind w:left="720"/>
      </w:pPr>
      <w:r>
        <w:rPr>
          <w:rFonts w:ascii="Courier New" w:cs="Courier New" w:eastAsia="Courier New" w:hAnsi="Courier New"/>
          <w:color w:val="1E1E1E"/>
          <w:sz w:val="18"/>
          <w:szCs w:val="18"/>
        </w:rPr>
        <w:t xml:space="preserve">const storage = FlutterSecureStorage(</w:t>
      </w:r>
    </w:p>
    <w:p>
      <w:pPr>
        <w:spacing w:after="60" w:before="60"/>
        <w:ind w:left="720"/>
      </w:pPr>
      <w:r>
        <w:rPr>
          <w:rFonts w:ascii="Courier New" w:cs="Courier New" w:eastAsia="Courier New" w:hAnsi="Courier New"/>
          <w:color w:val="1E1E1E"/>
          <w:sz w:val="18"/>
          <w:szCs w:val="18"/>
        </w:rPr>
        <w:t xml:space="preserve">    aOptions: AndroidOptions(</w:t>
      </w:r>
    </w:p>
    <w:p>
      <w:pPr>
        <w:spacing w:after="60" w:before="60"/>
        <w:ind w:left="720"/>
      </w:pPr>
      <w:r>
        <w:rPr>
          <w:rFonts w:ascii="Courier New" w:cs="Courier New" w:eastAsia="Courier New" w:hAnsi="Courier New"/>
          <w:color w:val="1E1E1E"/>
          <w:sz w:val="18"/>
          <w:szCs w:val="18"/>
        </w:rPr>
        <w:t xml:space="preserve">        encryptedSharedPreferences: true,  // AES-256-GCM</w:t>
      </w:r>
    </w:p>
    <w:p>
      <w:pPr>
        <w:spacing w:after="60" w:before="60"/>
        <w:ind w:left="720"/>
      </w:pPr>
      <w:r>
        <w:rPr>
          <w:rFonts w:ascii="Courier New" w:cs="Courier New" w:eastAsia="Courier New" w:hAnsi="Courier New"/>
          <w:color w:val="1E1E1E"/>
          <w:sz w:val="18"/>
          <w:szCs w:val="18"/>
        </w:rPr>
        <w:t xml:space="preserve">    ),</w:t>
      </w:r>
    </w:p>
    <w:p>
      <w:pPr>
        <w:spacing w:after="60" w:before="60"/>
        <w:ind w:left="720"/>
      </w:pPr>
      <w:r>
        <w:rPr>
          <w:rFonts w:ascii="Courier New" w:cs="Courier New" w:eastAsia="Courier New" w:hAnsi="Courier New"/>
          <w:color w:val="1E1E1E"/>
          <w:sz w:val="18"/>
          <w:szCs w:val="18"/>
        </w:rPr>
        <w:t xml:space="preserve">);</w:t>
      </w:r>
    </w:p>
    <w:p>
      <w:pPr>
        <w:spacing w:after="80"/>
      </w:pPr>
      <w:r>
        <w:t xml:space="preserve"/>
      </w:r>
    </w:p>
    <w:p>
      <w:pPr>
        <w:pStyle w:val="Heading2"/>
      </w:pPr>
      <w:r>
        <w:rPr>
          <w:rFonts w:ascii="Arial" w:cs="Arial" w:eastAsia="Arial" w:hAnsi="Arial"/>
          <w:b/>
          <w:bCs/>
          <w:sz w:val="26"/>
          <w:szCs w:val="26"/>
        </w:rPr>
        <w:t xml:space="preserve">5.3 Replace RSA-PKCS1 Key Wrapping with RSA-OAEP</w:t>
      </w:r>
    </w:p>
    <w:p>
      <w:pPr>
        <w:spacing w:after="160"/>
      </w:pPr>
      <w:r>
        <w:rPr>
          <w:rFonts w:ascii="Arial" w:cs="Arial" w:eastAsia="Arial" w:hAnsi="Arial"/>
          <w:sz w:val="22"/>
          <w:szCs w:val="22"/>
        </w:rPr>
        <w:t xml:space="preserve">Even during any remaining CBC migration path, replace the RSA key wrapping algorithm with RSA-OAEP which is not vulnerable to Bleichenbacher attacks:</w:t>
      </w:r>
    </w:p>
    <w:p>
      <w:pPr>
        <w:spacing w:after="60" w:before="60"/>
        <w:ind w:left="720"/>
      </w:pPr>
      <w:r>
        <w:rPr>
          <w:rFonts w:ascii="Courier New" w:cs="Courier New" w:eastAsia="Courier New" w:hAnsi="Courier New"/>
          <w:color w:val="1E1E1E"/>
          <w:sz w:val="18"/>
          <w:szCs w:val="18"/>
        </w:rPr>
        <w:t xml:space="preserve">// Replace d.RSA_ECB_PKCS1Padding with:</w:t>
      </w:r>
    </w:p>
    <w:p>
      <w:pPr>
        <w:spacing w:after="60" w:before="60"/>
        <w:ind w:left="720"/>
      </w:pPr>
      <w:r>
        <w:rPr>
          <w:rFonts w:ascii="Courier New" w:cs="Courier New" w:eastAsia="Courier New" w:hAnsi="Courier New"/>
          <w:color w:val="1E1E1E"/>
          <w:sz w:val="18"/>
          <w:szCs w:val="18"/>
        </w:rPr>
        <w:t xml:space="preserve">KeyCipherAlgorithm.RSA_ECB_OAEPwithSHA_256andMGF1Padding</w:t>
      </w:r>
    </w:p>
    <w:p>
      <w:pPr>
        <w:spacing w:after="160"/>
      </w:pPr>
      <w:r>
        <w:rPr>
          <w:rFonts w:ascii="Arial" w:cs="Arial" w:eastAsia="Arial" w:hAnsi="Arial"/>
          <w:sz w:val="22"/>
          <w:szCs w:val="22"/>
        </w:rPr>
        <w:t xml:space="preserve">This is a supported option in FlutterSecureStorage 6.x+ and directly addresses the ROBOT attack vector.</w:t>
      </w:r>
    </w:p>
    <w:p>
      <w:pPr>
        <w:spacing w:after="80"/>
      </w:pPr>
      <w:r>
        <w:t xml:space="preserve"/>
      </w:r>
    </w:p>
    <w:p>
      <w:pPr>
        <w:pStyle w:val="Heading2"/>
      </w:pPr>
      <w:r>
        <w:rPr>
          <w:rFonts w:ascii="Arial" w:cs="Arial" w:eastAsia="Arial" w:hAnsi="Arial"/>
          <w:b/>
          <w:bCs/>
          <w:sz w:val="26"/>
          <w:szCs w:val="26"/>
        </w:rPr>
        <w:t xml:space="preserve">5.4 Token Binding and Short Expiry</w:t>
      </w:r>
    </w:p>
    <w:p>
      <w:pPr>
        <w:spacing w:after="160"/>
      </w:pPr>
      <w:r>
        <w:rPr>
          <w:rFonts w:ascii="Arial" w:cs="Arial" w:eastAsia="Arial" w:hAnsi="Arial"/>
          <w:sz w:val="22"/>
          <w:szCs w:val="22"/>
        </w:rPr>
        <w:t xml:space="preserve">As defense-in-depth against token theft regardless of cipher, BMW should:</w:t>
      </w:r>
    </w:p>
    <w:p>
      <w:pPr>
        <w:pStyle w:val="ListParagraph"/>
        <w:numPr>
          <w:ilvl w:val="0"/>
          <w:numId w:val="2"/>
        </w:numPr>
        <w:spacing w:after="100"/>
      </w:pPr>
      <w:r>
        <w:rPr>
          <w:rFonts w:ascii="Arial" w:cs="Arial" w:eastAsia="Arial" w:hAnsi="Arial"/>
          <w:b w:val="false"/>
          <w:bCs w:val="false"/>
          <w:sz w:val="22"/>
          <w:szCs w:val="22"/>
        </w:rPr>
        <w:t xml:space="preserve">Reduce access token TTL to 15 minutes — minimizes the window of a stolen token</w:t>
      </w:r>
    </w:p>
    <w:p>
      <w:pPr>
        <w:pStyle w:val="ListParagraph"/>
        <w:numPr>
          <w:ilvl w:val="0"/>
          <w:numId w:val="2"/>
        </w:numPr>
        <w:spacing w:after="100"/>
      </w:pPr>
      <w:r>
        <w:rPr>
          <w:rFonts w:ascii="Arial" w:cs="Arial" w:eastAsia="Arial" w:hAnsi="Arial"/>
          <w:b w:val="false"/>
          <w:bCs w:val="false"/>
          <w:sz w:val="22"/>
          <w:szCs w:val="22"/>
        </w:rPr>
        <w:t xml:space="preserve">Implement refresh token rotation — each use issues a new refresh token and invalidates the previous</w:t>
      </w:r>
    </w:p>
    <w:p>
      <w:pPr>
        <w:pStyle w:val="ListParagraph"/>
        <w:numPr>
          <w:ilvl w:val="0"/>
          <w:numId w:val="2"/>
        </w:numPr>
        <w:spacing w:after="100"/>
      </w:pPr>
      <w:r>
        <w:rPr>
          <w:rFonts w:ascii="Arial" w:cs="Arial" w:eastAsia="Arial" w:hAnsi="Arial"/>
          <w:b w:val="false"/>
          <w:bCs w:val="false"/>
          <w:sz w:val="22"/>
          <w:szCs w:val="22"/>
        </w:rPr>
        <w:t xml:space="preserve">Bind tokens to device fingerprint or Keystore attestation key — tokens are non-transferable to other devices</w:t>
      </w:r>
    </w:p>
    <w:p>
      <w:pPr>
        <w:pBdr>
          <w:bottom w:val="single" w:color="2E75B6" w:sz="4" w:space="1"/>
        </w:pBdr>
        <w:spacing w:after="200" w:before="200"/>
      </w:pPr>
      <w:r>
        <w:t xml:space="preserve"/>
      </w:r>
    </w:p>
    <w:p>
      <w:pPr>
        <w:pStyle w:val="Heading1"/>
      </w:pPr>
      <w:r>
        <w:rPr>
          <w:rFonts w:ascii="Arial" w:cs="Arial" w:eastAsia="Arial" w:hAnsi="Arial"/>
          <w:b/>
          <w:bCs/>
          <w:sz w:val="32"/>
          <w:szCs w:val="32"/>
        </w:rPr>
        <w:t xml:space="preserve">6. References &amp; Supporting Evidence</w:t>
      </w:r>
    </w:p>
    <w:p>
      <w:pPr>
        <w:pStyle w:val="ListParagraph"/>
        <w:numPr>
          <w:ilvl w:val="0"/>
          <w:numId w:val="2"/>
        </w:numPr>
        <w:spacing w:after="100"/>
      </w:pPr>
      <w:r>
        <w:rPr>
          <w:rFonts w:ascii="Arial" w:cs="Arial" w:eastAsia="Arial" w:hAnsi="Arial"/>
          <w:b w:val="false"/>
          <w:bCs w:val="false"/>
          <w:sz w:val="22"/>
          <w:szCs w:val="22"/>
        </w:rPr>
        <w:t xml:space="preserve">com/it_nomads/fluttersecurestorage/ciphers/l.java — StorageCipherAlgorithm enum defining both AES_CBC_PKCS7Padding and AES_GCM_NoPadding</w:t>
      </w:r>
    </w:p>
    <w:p>
      <w:pPr>
        <w:pStyle w:val="ListParagraph"/>
        <w:numPr>
          <w:ilvl w:val="0"/>
          <w:numId w:val="2"/>
        </w:numPr>
        <w:spacing w:after="100"/>
      </w:pPr>
      <w:r>
        <w:rPr>
          <w:rFonts w:ascii="Arial" w:cs="Arial" w:eastAsia="Arial" w:hAnsi="Arial"/>
          <w:b w:val="false"/>
          <w:bCs w:val="false"/>
          <w:sz w:val="22"/>
          <w:szCs w:val="22"/>
        </w:rPr>
        <w:t xml:space="preserve">com/it_nomads/fluttersecurestorage/ciphers/m.java — StorageCipherFactory with static legacy defaults f15326e (RSA_ECB_PKCS1Padding) and f15327f (AES_CBC_PKCS7Padding)</w:t>
      </w:r>
    </w:p>
    <w:p>
      <w:pPr>
        <w:pStyle w:val="ListParagraph"/>
        <w:numPr>
          <w:ilvl w:val="0"/>
          <w:numId w:val="2"/>
        </w:numPr>
        <w:spacing w:after="100"/>
      </w:pPr>
      <w:r>
        <w:rPr>
          <w:rFonts w:ascii="Arial" w:cs="Arial" w:eastAsia="Arial" w:hAnsi="Arial"/>
          <w:b w:val="false"/>
          <w:bCs w:val="false"/>
          <w:sz w:val="22"/>
          <w:szCs w:val="22"/>
        </w:rPr>
        <w:t xml:space="preserve">MobSF Code Analysis — CWE-330 Insecure Random, WARNING level cipher findings</w:t>
      </w:r>
    </w:p>
    <w:p>
      <w:pPr>
        <w:pStyle w:val="ListParagraph"/>
        <w:numPr>
          <w:ilvl w:val="0"/>
          <w:numId w:val="2"/>
        </w:numPr>
        <w:spacing w:after="100"/>
      </w:pPr>
      <w:r>
        <w:rPr>
          <w:rFonts w:ascii="Arial" w:cs="Arial" w:eastAsia="Arial" w:hAnsi="Arial"/>
          <w:b w:val="false"/>
          <w:bCs w:val="false"/>
          <w:sz w:val="22"/>
          <w:szCs w:val="22"/>
        </w:rPr>
        <w:t xml:space="preserve">Bleichenbacher 1998 — Chosen Ciphertext Attacks Against Protocols Based on the RSA Encryption Standard</w:t>
      </w:r>
    </w:p>
    <w:p>
      <w:pPr>
        <w:pStyle w:val="ListParagraph"/>
        <w:numPr>
          <w:ilvl w:val="0"/>
          <w:numId w:val="2"/>
        </w:numPr>
        <w:spacing w:after="100"/>
      </w:pPr>
      <w:r>
        <w:rPr>
          <w:rFonts w:ascii="Arial" w:cs="Arial" w:eastAsia="Arial" w:hAnsi="Arial"/>
          <w:b w:val="false"/>
          <w:bCs w:val="false"/>
          <w:sz w:val="22"/>
          <w:szCs w:val="22"/>
        </w:rPr>
        <w:t xml:space="preserve">ROBOT Attack (2018) — Return Of Bleichenbacher's Oracle Threat: https://robotattack.org</w:t>
      </w:r>
    </w:p>
    <w:p>
      <w:pPr>
        <w:pStyle w:val="ListParagraph"/>
        <w:numPr>
          <w:ilvl w:val="0"/>
          <w:numId w:val="2"/>
        </w:numPr>
        <w:spacing w:after="100"/>
      </w:pPr>
      <w:r>
        <w:rPr>
          <w:rFonts w:ascii="Arial" w:cs="Arial" w:eastAsia="Arial" w:hAnsi="Arial"/>
          <w:b w:val="false"/>
          <w:bCs w:val="false"/>
          <w:sz w:val="22"/>
          <w:szCs w:val="22"/>
        </w:rPr>
        <w:t xml:space="preserve">CWE-326: Inadequate Encryption Strength</w:t>
      </w:r>
    </w:p>
    <w:p>
      <w:pPr>
        <w:pStyle w:val="ListParagraph"/>
        <w:numPr>
          <w:ilvl w:val="0"/>
          <w:numId w:val="2"/>
        </w:numPr>
        <w:spacing w:after="100"/>
      </w:pPr>
      <w:r>
        <w:rPr>
          <w:rFonts w:ascii="Arial" w:cs="Arial" w:eastAsia="Arial" w:hAnsi="Arial"/>
          <w:b w:val="false"/>
          <w:bCs w:val="false"/>
          <w:sz w:val="22"/>
          <w:szCs w:val="22"/>
        </w:rPr>
        <w:t xml:space="preserve">CWE-649: Reliance on Obfuscation or Encryption of Security-Relevant Inputs Without Integrity Checking</w:t>
      </w:r>
    </w:p>
    <w:p>
      <w:pPr>
        <w:pStyle w:val="ListParagraph"/>
        <w:numPr>
          <w:ilvl w:val="0"/>
          <w:numId w:val="2"/>
        </w:numPr>
        <w:spacing w:after="100"/>
      </w:pPr>
      <w:r>
        <w:rPr>
          <w:rFonts w:ascii="Arial" w:cs="Arial" w:eastAsia="Arial" w:hAnsi="Arial"/>
          <w:b w:val="false"/>
          <w:bCs w:val="false"/>
          <w:sz w:val="22"/>
          <w:szCs w:val="22"/>
        </w:rPr>
        <w:t xml:space="preserve">OWASP MASTG — MSTG-CRYPTO-4: Weak cryptographic algorithms not used; MSTG-CRYPTO-6: Random values generated with secure random</w:t>
      </w:r>
    </w:p>
    <w:p>
      <w:pPr>
        <w:pStyle w:val="ListParagraph"/>
        <w:numPr>
          <w:ilvl w:val="0"/>
          <w:numId w:val="2"/>
        </w:numPr>
        <w:spacing w:after="100"/>
      </w:pPr>
      <w:r>
        <w:rPr>
          <w:rFonts w:ascii="Arial" w:cs="Arial" w:eastAsia="Arial" w:hAnsi="Arial"/>
          <w:b w:val="false"/>
          <w:bCs w:val="false"/>
          <w:sz w:val="22"/>
          <w:szCs w:val="22"/>
        </w:rPr>
        <w:t xml:space="preserve">FlutterSecureStorage migration guide — https://pub.dev/packages/flutter_secure_storage</w:t>
      </w:r>
    </w:p>
    <w:p>
      <w:pPr>
        <w:pStyle w:val="ListParagraph"/>
        <w:numPr>
          <w:ilvl w:val="0"/>
          <w:numId w:val="2"/>
        </w:numPr>
        <w:spacing w:after="100"/>
      </w:pPr>
      <w:r>
        <w:rPr>
          <w:rFonts w:ascii="Arial" w:cs="Arial" w:eastAsia="Arial" w:hAnsi="Arial"/>
          <w:b w:val="false"/>
          <w:bCs w:val="false"/>
          <w:sz w:val="22"/>
          <w:szCs w:val="22"/>
        </w:rPr>
        <w:t xml:space="preserve">Android Keystore System — Key import and wrapping: https://developer.android.com/training/articles/keystore</w:t>
      </w:r>
    </w:p>
    <w:p>
      <w:pPr>
        <w:pBdr>
          <w:bottom w:val="single" w:color="2E75B6" w:sz="4" w:space="1"/>
        </w:pBdr>
        <w:spacing w:after="200" w:before="200"/>
      </w:pPr>
      <w:r>
        <w:t xml:space="preserve"/>
      </w:r>
    </w:p>
    <w:p>
      <w:pPr>
        <w:spacing w:before="300"/>
        <w:jc w:val="center"/>
      </w:pPr>
      <w:r>
        <w:rPr>
          <w:rFonts w:ascii="Arial" w:cs="Arial" w:eastAsia="Arial" w:hAnsi="Arial"/>
          <w:i/>
          <w:iCs/>
          <w:color w:val="888888"/>
          <w:sz w:val="18"/>
          <w:szCs w:val="18"/>
        </w:rPr>
        <w:t xml:space="preserve">Report prepared for responsible disclosure via Intigriti Bug Bounty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2026-05-09T07:33:44.681Z</dcterms:created>
  <dcterms:modified xsi:type="dcterms:W3CDTF">2026-05-09T07:33:44.696Z</dcterms:modified>
</cp:coreProperties>
</file>

<file path=docProps/custom.xml><?xml version="1.0" encoding="utf-8"?>
<Properties xmlns="http://schemas.openxmlformats.org/officeDocument/2006/custom-properties" xmlns:vt="http://schemas.openxmlformats.org/officeDocument/2006/docPropsVTypes"/>
</file>