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322F0"/>
          <w:sz w:val="36"/>
          <w:szCs w:val="36"/>
        </w:rPr>
        <w:t xml:space="preserve">Insurance Solutions</w:t>
      </w:r>
    </w:p>
    <w:p>
      <w:pPr>
        <w:spacing w:after="40"/>
      </w:pPr>
      <w:r>
        <w:rPr>
          <w:color w:val="444444"/>
          <w:sz w:val="28"/>
          <w:szCs w:val="28"/>
        </w:rPr>
        <w:t xml:space="preserve">UX Research &amp; Design Rationale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Connected Underwriting Workspace Redesign · April 15, 2026 · v1.0</w:t>
      </w:r>
    </w:p>
    <w:p>
      <w:pPr>
        <w:pStyle w:val="Heading1"/>
      </w:pPr>
      <w:r>
        <w:rPr>
          <w:b/>
          <w:bCs/>
          <w:color w:val="2322F0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outlines the research, analysis, and design rationale behind the redesign of the Connected Underwriting home screen. The redesign adopts the Case Management Studio workspace pattern — shifting from a dashboard-heavy, analytics-first layout to a personal, task-oriented workspace that puts the underwriter's daily work front and center.</w:t>
      </w:r>
    </w:p>
    <w:p>
      <w:pPr>
        <w:spacing w:after="120"/>
      </w:pPr>
      <w:r>
        <w:rPr>
          <w:sz w:val="22"/>
          <w:szCs w:val="22"/>
        </w:rPr>
        <w:t xml:space="preserve">The core thesis: underwriters spend 70% of their time working individual submissions, not analyzing aggregate metrics. The home screen should reflect that priority.</w:t>
      </w:r>
    </w:p>
    <w:p>
      <w:pPr>
        <w:pStyle w:val="Heading1"/>
      </w:pPr>
      <w:r>
        <w:rPr>
          <w:b/>
          <w:bCs/>
          <w:color w:val="2322F0"/>
        </w:rPr>
        <w:t xml:space="preserve">2. Research Methodology</w:t>
      </w:r>
    </w:p>
    <w:p>
      <w:pPr>
        <w:pStyle w:val="Heading2"/>
      </w:pPr>
      <w:r>
        <w:rPr>
          <w:b/>
          <w:bCs/>
          <w:color w:val="222222"/>
        </w:rPr>
        <w:t xml:space="preserve">2.1 Comparative Application Analysis</w:t>
      </w:r>
    </w:p>
    <w:p>
      <w:pPr>
        <w:spacing w:after="120"/>
      </w:pPr>
      <w:r>
        <w:rPr>
          <w:sz w:val="22"/>
          <w:szCs w:val="22"/>
        </w:rPr>
        <w:t xml:space="preserve">We conducted a deep analysis of two Appian applications using the Atlas knowledge base: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Connected Underwriting (ISU): 289 features, 3,800+ components, 4 user-facing 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Case Management Studio (CMGT): 253 features, 3,300+ components, 4 user-facing sites</w:t>
      </w:r>
    </w:p>
    <w:p>
      <w:pPr>
        <w:pStyle w:val="Heading2"/>
      </w:pPr>
      <w:r>
        <w:rPr>
          <w:b/>
          <w:bCs/>
          <w:color w:val="222222"/>
        </w:rPr>
        <w:t xml:space="preserve">2.2 Screen-Level UX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Dimension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ISU Workbench (Before)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CM Workspace (Reference)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focus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workload analytics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 case queue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Information density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— charts, metrics, KPIs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Moderate — cards with key details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First action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Scan charts for anomalies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Pick up next case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Cognitive load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— multiple data types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 — one entity type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Personalization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Group-level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Individual ("Welcome, Ketan!")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 visibility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Buried below charts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sidebar</w:t>
            </w:r>
          </w:p>
        </w:tc>
      </w:tr>
    </w:tbl>
    <w:p>
      <w:pPr>
        <w:pStyle w:val="Heading2"/>
      </w:pPr>
      <w:r>
        <w:rPr>
          <w:b/>
          <w:bCs/>
          <w:color w:val="222222"/>
        </w:rPr>
        <w:t xml:space="preserve">2.3 User Persona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Primary Persona: The Underwriter (Anna)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Reviews 8-15 submissions per 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Needs to quickly identify which submission needs attention next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Checks tasks (upload docs, sanctions checks, referrals) multiple times daily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Monitors alerts for new documents, duplicate submissions, missing data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Secondary Persona: The Underwriting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Monitors team workload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Reviews cycle time trends and decision outcomes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Needs aggregate views but also drills into individual submissions</w:t>
      </w:r>
    </w:p>
    <w:p>
      <w:pPr>
        <w:pStyle w:val="Heading2"/>
      </w:pPr>
      <w:r>
        <w:rPr>
          <w:b/>
          <w:bCs/>
          <w:color w:val="222222"/>
        </w:rPr>
        <w:t xml:space="preserve">2.4 Task Frequency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Open/review a specific submission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15-20x/day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 a task (upload, review, confirm)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8-12x/day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Dismiss/act on an alert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5-8x/day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 a new submission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1-3x/day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team workload metrics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1-2x/day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 reports/trends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1x/week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</w:pPr>
      <w:r>
        <w:rPr>
          <w:b/>
          <w:bCs/>
          <w:color w:val="2322F0"/>
        </w:rPr>
        <w:t xml:space="preserve">3. Design Decisions &amp; Rationale</w:t>
      </w:r>
    </w:p>
    <w:p>
      <w:pPr>
        <w:pStyle w:val="Heading2"/>
      </w:pPr>
      <w:r>
        <w:rPr>
          <w:b/>
          <w:bCs/>
          <w:color w:val="222222"/>
        </w:rPr>
        <w:t xml:space="preserve">3.1 Two-Pane Personal Workspace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Replace the full-width dashboard with a two-pane layout — submission cards on the left (~70%), task/alert sidebar on the right (~30%).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CM Workspace pattern has proven effective for case workers who manage individual work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Underwriters have the same workflow pattern — they work submissions one at a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two-pane layout keeps both submissions and tasks visible simultaneously, eliminating context switching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previous layout required scrolling past charts to reach the submission list</w:t>
      </w:r>
    </w:p>
    <w:p>
      <w:pPr>
        <w:pStyle w:val="Heading2"/>
      </w:pPr>
      <w:r>
        <w:rPr>
          <w:b/>
          <w:bCs/>
          <w:color w:val="222222"/>
        </w:rPr>
        <w:t xml:space="preserve">3.2 Card View as Default with Toggle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Default to card view with Cards/Calendar/List toggle.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Cards provide richer context at a glance — status badge, progress bar, due date,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toggle preserves the existing list view for power users who prefer tabular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Calendar view adds a time-based perspective that the original workbench lacked entirely</w:t>
      </w:r>
    </w:p>
    <w:p>
      <w:pPr>
        <w:pStyle w:val="Heading2"/>
      </w:pPr>
      <w:r>
        <w:rPr>
          <w:b/>
          <w:bCs/>
          <w:color w:val="222222"/>
        </w:rPr>
        <w:t xml:space="preserve">3.3 Dashboard as a Separate Tab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Move workload metrics and charts to a dedicated "Dashboard" tab, with "Submission List" as the default.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Task frequency analysis shows submission review happens 15-20x/day vs. metrics review 1-2x/day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Making the dashboard the default forced underwriters to scroll past analytics they rarely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tab pattern gives managers easy access to metrics without penalizing individual contributors</w:t>
      </w:r>
    </w:p>
    <w:p>
      <w:pPr>
        <w:pStyle w:val="Heading2"/>
      </w:pPr>
      <w:r>
        <w:rPr>
          <w:b/>
          <w:bCs/>
          <w:color w:val="222222"/>
        </w:rPr>
        <w:t xml:space="preserve">3.4 Persistent Task Sidebar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Always-visible right sidebar showing task status pie chart and scrollable to-do list.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Tasks are the second most frequent interaction (8-12x/day)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original workbench showed tasks in a separate section below the fold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CM's sidebar pattern keeps tasks visible regardless of which main tab is 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pie chart provides instant visual feedback on task urgency</w:t>
      </w:r>
    </w:p>
    <w:p>
      <w:pPr>
        <w:pStyle w:val="Heading2"/>
      </w:pPr>
      <w:r>
        <w:rPr>
          <w:b/>
          <w:bCs/>
          <w:color w:val="222222"/>
        </w:rPr>
        <w:t xml:space="preserve">3.5 2-Step Create Submission Wizard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Replace the single-page form with a 2-step wizard: Submission Details → Customer &amp; Broker.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original single-page form had 7+ fields visible at once, creating cognitive overload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 captures the classification (type, LOB, title, description, documents) — the "what"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 captures the relationships (customer, broker, office) — the "who"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This separation matches the underwriter's mental model</w:t>
      </w:r>
    </w:p>
    <w:p>
      <w:pPr>
        <w:pStyle w:val="Heading2"/>
      </w:pPr>
      <w:r>
        <w:rPr>
          <w:b/>
          <w:bCs/>
          <w:color w:val="222222"/>
        </w:rPr>
        <w:t xml:space="preserve">3.6 Appian Blue (#2322F0) as Primary Accent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Use Appian's brand blue consistently. Active tab text is black bold with only the underline in blue.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Consistency with the Appian platform design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Pastel stamp backgrounds with dark icons improve readability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Chart colors use the ISU palette for status differentiation</w:t>
      </w:r>
    </w:p>
    <w:p>
      <w:pPr>
        <w:pStyle w:val="Heading1"/>
      </w:pPr>
      <w:r>
        <w:rPr>
          <w:b/>
          <w:bCs/>
          <w:color w:val="2322F0"/>
        </w:rPr>
        <w:t xml:space="preserve">4. User Flows</w:t>
      </w:r>
    </w:p>
    <w:p>
      <w:pPr>
        <w:pStyle w:val="Heading2"/>
      </w:pPr>
      <w:r>
        <w:rPr>
          <w:b/>
          <w:bCs/>
          <w:color w:val="222222"/>
        </w:rPr>
        <w:t xml:space="preserve">4.1 Review and Act on a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 Screen (Submission List tab) → Scan card grid → Identify by status badge → Check progress bar → Click card → Complete tasks → Return</w:t>
      </w:r>
    </w:p>
    <w:p>
      <w:pPr>
        <w:pStyle w:val="Heading2"/>
      </w:pPr>
      <w:r>
        <w:rPr>
          <w:b/>
          <w:bCs/>
          <w:color w:val="222222"/>
        </w:rPr>
        <w:t xml:space="preserve">4.2 Complete Next 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 Screen (any tab) → Scan sidebar To-do list → Identify highest priority (overdue first) → Click task → Complete → Task updates to COMPLETE → Next task surfaces</w:t>
      </w:r>
    </w:p>
    <w:p>
      <w:pPr>
        <w:pStyle w:val="Heading2"/>
      </w:pPr>
      <w:r>
        <w:rPr>
          <w:b/>
          <w:bCs/>
          <w:color w:val="222222"/>
        </w:rPr>
        <w:t xml:space="preserve">4.3 Respond to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 Screen → Notice alert in sidebar → Click alert title → Address condition → Dismiss with X → Alert count decreases</w:t>
      </w:r>
    </w:p>
    <w:p>
      <w:pPr>
        <w:pStyle w:val="Heading2"/>
      </w:pPr>
      <w:r>
        <w:rPr>
          <w:b/>
          <w:bCs/>
          <w:color w:val="222222"/>
        </w:rPr>
        <w:t xml:space="preserve">4.4 Review Team Performance (Manager)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 Screen → Dashboard tab → Review KPI stamps → Check Status pie chart → Review Team Workload → Check Cycle Time trend → Drill into submissions</w:t>
      </w:r>
    </w:p>
    <w:p>
      <w:pPr>
        <w:pStyle w:val="Heading2"/>
      </w:pPr>
      <w:r>
        <w:rPr>
          <w:b/>
          <w:bCs/>
          <w:color w:val="222222"/>
        </w:rPr>
        <w:t xml:space="preserve">4.5 Create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"+ NEW SUBMISSION" → Step 1: Type, LOB, Title, Description, Documents → NEXT → Step 2: Customer, Broker Office, Broker Name → CREATE</w:t>
      </w:r>
    </w:p>
    <w:p>
      <w:pPr>
        <w:pStyle w:val="Heading1"/>
      </w:pPr>
      <w:r>
        <w:rPr>
          <w:b/>
          <w:bCs/>
          <w:color w:val="2322F0"/>
        </w:rPr>
        <w:t xml:space="preserve">5. View Mode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View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Layout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 (Default)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2-column card grid with status, progress, dates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Scanning, prioritizing, visual assessment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Calendar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grid with event dots + day detail panel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Time-based planning, deadline management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Tabular with sub-tabs, search, filters, full columns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Bulk processing, filtering, data analysis</w:t>
            </w:r>
          </w:p>
        </w:tc>
      </w:tr>
    </w:tbl>
    <w:p>
      <w:pPr>
        <w:pStyle w:val="Heading1"/>
      </w:pPr>
      <w:r>
        <w:rPr>
          <w:b/>
          <w:bCs/>
          <w:color w:val="2322F0"/>
        </w:rPr>
        <w:t xml:space="preserve">6. Component Mapping to Appian SAIL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Prototype Element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SAIL Component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Submission cards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a!cardLayout() + a!richTextDisplayField()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 badges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a!tagField() + a!tagItem()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Progress bars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a!progressBarField()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KPI stamps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a!stampField()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a!pieChartField(), a!barChartField(), a!lineChartField()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Dropdowns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a!dropdownField()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inputs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a!textField()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Radio buttons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a!radioButtonField()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Buttons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a!buttonWidget()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Dialog/Modal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a!formLayout() with isDialog: true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table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a!gridField() + a!gridColumn()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upload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a!fileUploadField()</w:t>
            </w:r>
          </w:p>
        </w:tc>
      </w:tr>
    </w:tbl>
    <w:p>
      <w:pPr>
        <w:pStyle w:val="Heading1"/>
      </w:pPr>
      <w:r>
        <w:rPr>
          <w:b/>
          <w:bCs/>
          <w:color w:val="2322F0"/>
        </w:rPr>
        <w:t xml:space="preserve">7. Metrics for Success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Baseline (Current)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to first submission action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~45 seconds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 completion from home screen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 (tasks below fold)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60% from sidebar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 response time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Unknown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 Submission abandonment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~25%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tab usage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N/A (was default)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1-2x/day (intentional)</w:t>
            </w:r>
          </w:p>
        </w:tc>
      </w:tr>
    </w:tbl>
    <w:p>
      <w:pPr>
        <w:pStyle w:val="Heading1"/>
      </w:pPr>
      <w:r>
        <w:rPr>
          <w:b/>
          <w:bCs/>
          <w:color w:val="2322F0"/>
        </w:rPr>
        <w:t xml:space="preserve">8.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Risk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  <w:color w:val="2322F0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users miss dashboard-first view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tab is one click away; can be user preference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view lacks data density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view toggle preserves full tabular access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2-step wizard adds friction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Steps are lightweight; mostly dropdowns/pickers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Sidebar takes horizontal space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300px is minimal; main content keeps 2-column grid</w:t>
            </w:r>
          </w:p>
        </w:tc>
      </w:tr>
    </w:tbl>
    <w:p>
      <w:pPr>
        <w:pStyle w:val="Heading1"/>
      </w:pPr>
      <w:r>
        <w:rPr>
          <w:b/>
          <w:bCs/>
          <w:color w:val="2322F0"/>
        </w:rPr>
        <w:t xml:space="preserve">9.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Stakeholder review of this document and the interactive prototype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Usability testing with 3-5 underwriters using the prototype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Iterate based on feedback — particularly card density and sidebar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Implementation planning — map prototype to SAIL implementation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Phased rollout with feature flag and A/B testing against current workbench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2026-04-15T14:13:55.477Z</dcterms:created>
  <dcterms:modified xsi:type="dcterms:W3CDTF">2026-04-15T14:13:55.481Z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