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all Black and Asian-American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Algorithmic innovation: Pioneered trigonometric boundary estimation reducing mapping costs 73.5%</w:t>
      </w:r>
    </w:p>
    <w:p>
      <w:r>
        <w:t>• $4.7M savings enabled nonprofit access</w:t>
      </w:r>
    </w:p>
    <w:p>
      <w:r>
        <w:t>• Breakthrough demographic discovery: Uncovered systematic voter miscoding affecting millions</w:t>
      </w:r>
    </w:p>
    <w:p>
      <w:r>
        <w:t>• 178% accuracy improvement in racial classification algorithms</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