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Marketing analytics professional with 15+ years building systems that matter. Discovered systematic demographic coding errors affecting all Black and Asian-American voters, developed geospatial ML algorithms improving classification accuracy from 23% to 64%. Expert in campaign optimization and audience segmentation.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all Black and Asian-American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2"/>
      </w:pPr>
      <w:r>
        <w:t>KEY ACHIEVEMENTS AND IMPACT</w:t>
      </w:r>
    </w:p>
    <w:p>
      <w:pPr>
        <w:pStyle w:val="Heading3"/>
      </w:pPr>
      <w:r>
        <w:t>Impact</w:t>
      </w:r>
    </w:p>
    <w:p>
      <w:r>
        <w:t xml:space="preserve">• Revenue generation: Delivered </w:t>
      </w:r>
      <w:r>
        <w:rPr>
          <w:b/>
          <w:color w:val="2C3E50"/>
        </w:rPr>
        <w:t>$4.9M</w:t>
      </w:r>
      <w:r>
        <w:t xml:space="preserve"> additional revenue through optimization</w:t>
      </w:r>
    </w:p>
    <w:p>
      <w:r>
        <w:t xml:space="preserve">• </w:t>
      </w:r>
      <w:r>
        <w:rPr>
          <w:b/>
          <w:color w:val="2C3E50"/>
        </w:rPr>
        <w:t>23%</w:t>
      </w:r>
      <w:r>
        <w:t xml:space="preserve"> conversion rate improvement</w:t>
      </w:r>
    </w:p>
    <w:p>
      <w:r>
        <w:t>• Executive authority: Briefed Presidents, Congressmen, Senators, Governors on election integrity, voter sentiment and postmortem analysis</w:t>
      </w:r>
    </w:p>
    <w:p>
      <w:r>
        <w:t xml:space="preserve">• Platform impact: Built redistricting system serving </w:t>
      </w:r>
      <w:r>
        <w:rPr>
          <w:b/>
          <w:color w:val="2C3E50"/>
        </w:rPr>
        <w:t>12,847</w:t>
      </w:r>
      <w:r>
        <w:t xml:space="preserve"> analysts across 89 organizations</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