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all Black and Asian-American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Platform impact: Built redistricting system serving 12,847 analysts across 89 organizations</w:t>
      </w:r>
    </w:p>
    <w:p>
      <w:r>
        <w:t>• Real-time collaboration at national scale</w:t>
      </w:r>
    </w:p>
    <w:p>
      <w:r>
        <w:t>• Revenue generation: Delivered $4.9M additional revenue through optimization</w:t>
      </w:r>
    </w:p>
    <w:p>
      <w:r>
        <w:t>• 23% conversion rate improvement</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