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Political research and redistricting expert with 15+ years building systems that matter. Discovered systematic demographic coding errors affecting all Black and Asian-American voters, developed geospatial ML algorithms improving classification accuracy from 23% to 64%. Expert in electoral analysis and redistricting optimization.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Predictive excellence: Achieved 87% voter turnout accuracy vs. 71% industry standard</w:t>
      </w:r>
    </w:p>
    <w:p>
      <w:r>
        <w:t>• Reduced polling margins from ±4.2% to ±2.1%</w:t>
      </w:r>
    </w:p>
    <w:p>
      <w:r>
        <w:t>• Executive authority: Briefed Presidents, Congressmen, Senators, Governors on election integrity, voter sentiment and postmortem analysis</w:t>
      </w:r>
    </w:p>
    <w:p>
      <w:r>
        <w:t>• Methodological advancement: Improved segmentation accuracy 34% and survey incidence 28%</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