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D5016"/>
          <w:sz w:val="43"/>
        </w:rPr>
        <w:t>Dheeraj Chand</w:t>
      </w:r>
    </w:p>
    <w:p>
      <w:pPr>
        <w:jc w:val="center"/>
      </w:pPr>
      <w:r>
        <w:rPr>
          <w:b/>
          <w:color w:val="8B4513"/>
          <w:sz w:val="24"/>
        </w:rPr>
        <w:t>Professional Title</w:t>
      </w:r>
    </w:p>
    <w:p>
      <w:pPr>
        <w:jc w:val="center"/>
      </w:pPr>
      <w:r>
        <w:t>202.550.7110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8B4513"/>
        </w:rPr>
        <w:t>PROFESSIONAL SUMMARY</w:t>
      </w:r>
    </w:p>
    <w:p>
      <w:r>
        <w:t>Results-driven Product Marketing professional with 21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8B4513"/>
        </w:rPr>
        <w:t>CORE COMPETENCIES</w:t>
      </w:r>
    </w:p>
    <w:p>
      <w:r>
        <w:rPr>
          <w:b/>
          <w:color w:val="2D5016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2D5016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2D5016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8B4513"/>
        </w:rPr>
        <w:t>PROFESSIONAL EXPERIENCE</w:t>
      </w:r>
    </w:p>
    <w:p>
      <w:r>
        <w:rPr>
          <w:b/>
          <w:color w:val="4682B4"/>
        </w:rPr>
        <w:t>PARTNER &amp; STRATEGIC CONSULTANT</w:t>
      </w:r>
    </w:p>
    <w:p>
      <w:r>
        <w:t>Your Company Name, Your City, ST | 2005 – Present</w:t>
      </w:r>
    </w:p>
    <w:p>
      <w:r>
        <w:rPr>
          <w:i/>
          <w:color w:val="2D5016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pPr>
        <w:pStyle w:val="Heading2"/>
      </w:pPr>
      <w:r>
        <w:rPr>
          <w:color w:val="8B4513"/>
        </w:rPr>
        <w:t>KEY ACHIEVEMENTS AND IMPACT</w:t>
      </w:r>
    </w:p>
    <w:p>
      <w:r>
        <w:rPr>
          <w:b/>
          <w:color w:val="2D5016"/>
        </w:rPr>
        <w:t>Product Marketing &amp; Launch Success</w:t>
      </w:r>
    </w:p>
    <w:p>
      <w:pPr>
        <w:pStyle w:val="ListBullet"/>
      </w:pPr>
      <w:r>
        <w:t>✓ Successfully launched multiple B2B SaaS platforms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