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Marketing analytics professional with 20+ years turning demographic and behavioral data into audience strategy. At GSD&amp;M, I restructured the Decision Sciences Department — introduced spatial analysis, version control, and Agile to a team that had been doing everything in Excel. Built consumer segmentation systems that revealed patterns in existing customer data nobody had seen. Delivered $4.9M in additional revenue through testing and optimization. I bring statistical rigor to creative problems.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applied the same federated medallion pattern from Civic Graph to campaign finance data from thousands of committees with different reporting formats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DATA INFRASTRUCTURE Processing; Pipelines; Storage; Streaming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