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Political researcher and redistricting specialist with 20+ years in survey methodology, electoral prediction, and demographic modeling. I built FLEEM, a polling system that saved $500K+ annually and supported campaigns for Senators Heinrich and Warren. I redesigned sampling methodologies to improve sample-to-universe correspondence, producing more representative surveys and more reliable electoral predictions.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Found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editing, Census integration, and automated compliance checking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3"/>
      </w:pPr>
      <w:r>
        <w:t>Field Director - The Feldman Group (Washington, DC) | 2011 - 2012</w:t>
      </w:r>
    </w:p>
    <w:p>
      <w:r>
        <w:t>Political Research</w:t>
      </w:r>
    </w:p>
    <w:p>
      <w:r>
        <w:t>• Managed survey fielding for a multi-million dollar research firm — scheduling, oversight, sampling, and quality control</w:t>
      </w:r>
    </w:p>
    <w:p>
      <w:r>
        <w:t>• Built data warehousing solutions for research findings storage and retrieval</w:t>
      </w:r>
    </w:p>
    <w:p>
      <w:pPr>
        <w:pStyle w:val="Heading3"/>
      </w:pPr>
      <w:r>
        <w:t>Programmer - Lake Research Partners (Austin, TX) | 2008</w:t>
      </w:r>
    </w:p>
    <w:p>
      <w:r>
        <w:t>Political Polling &amp; Research</w:t>
      </w:r>
    </w:p>
    <w:p>
      <w:r>
        <w:t>• Pioneered integration of choropleths and hexagonal grid maps into standard polling reports — the firm had never used spatial visualization before</w:t>
      </w:r>
    </w:p>
    <w:p>
      <w:r>
        <w:t>• Designed questionnaires and analyzed data for market research studies across diverse industries</w:t>
      </w:r>
    </w:p>
    <w:p>
      <w:pPr>
        <w:pStyle w:val="Heading2"/>
      </w:pPr>
      <w:r>
        <w:t>KEY PROJECTS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all Black and Asian-American voters.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r>
        <w:t>• Data analysis cited in Supreme Court case proceedings, with expert methodology validated at the highest judicial level.</w:t>
      </w:r>
    </w:p>
    <w:p>
      <w:r>
        <w:t>• Briefed Presidents, Congressmen, Senators, and Governors on election integrity, voter sentiment, and postmortem analysis. Provided expert testimony on electoral data integrity.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