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and a focus on finding errors everyone else missed. I discovered systematic race coding errors in national voter databases — decades of miscoding that affected every Black and Asian-American voter in the system. Built geospatial ML algorithms that improved classification accuracy from 23% to 64%. I introduced choropleths and hexagonal grid maps to firms that had never seen spatial visualization. My analysis has been cited in Supreme Court proceedings. The job isn't just finding patterns — it's making sure the patterns are real.</w:t>
      </w:r>
    </w:p>
    <w:p>
      <w:pPr>
        <w:pStyle w:val="Heading2"/>
      </w:pPr>
      <w:r>
        <w:t>CORE COMPETENCIES</w:t>
      </w:r>
    </w:p>
    <w:p>
      <w:r>
        <w:t>Programming and Development • Machine Learning &amp; AI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GEOSPATIAL TECHNOLOGIES Databases; Analysis Tools; Web Mapping; Processing;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