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AF" w:rsidRDefault="002223F0" w:rsidP="009D6BAF">
      <w:pPr>
        <w:spacing w:after="0" w:line="240" w:lineRule="auto"/>
        <w:jc w:val="center"/>
      </w:pPr>
      <w:r>
        <w:t>MARS Assignment</w:t>
      </w:r>
      <w:bookmarkStart w:id="0" w:name="_GoBack"/>
      <w:bookmarkEnd w:id="0"/>
      <w:r>
        <w:fldChar w:fldCharType="begin"/>
      </w:r>
      <w:r>
        <w:instrText xml:space="preserve"> HYPERLINK "https://d2l.sdbor.edu/d2l/lms/dropbox/user/folder_submit_files.d2l?db=377984&amp;grpid=0&amp;isprv=0&amp;bp=0&amp;ou=688962" \o "Submit files to Assignment 4--Trees in R and eMiner" </w:instrText>
      </w:r>
      <w:r>
        <w:fldChar w:fldCharType="separate"/>
      </w:r>
      <w:r>
        <w:fldChar w:fldCharType="end"/>
      </w:r>
    </w:p>
    <w:p w:rsidR="009D6BAF" w:rsidRDefault="009D6BAF" w:rsidP="009D6BAF">
      <w:pPr>
        <w:spacing w:after="0" w:line="240" w:lineRule="auto"/>
      </w:pPr>
      <w:r>
        <w:t>Dheeraj Gadhiraju</w:t>
      </w:r>
    </w:p>
    <w:p w:rsidR="009D6BAF" w:rsidRDefault="009D6BAF" w:rsidP="009D6BAF">
      <w:pPr>
        <w:spacing w:after="0" w:line="240" w:lineRule="auto"/>
      </w:pPr>
      <w:r>
        <w:t>Student ID: 7325590</w:t>
      </w:r>
    </w:p>
    <w:p w:rsidR="009D6BAF" w:rsidRDefault="009D6BAF" w:rsidP="009D6BAF">
      <w:pPr>
        <w:spacing w:after="0" w:line="240" w:lineRule="auto"/>
      </w:pPr>
      <w:r>
        <w:t>STAT 451/551</w:t>
      </w:r>
    </w:p>
    <w:p w:rsidR="009D6BAF" w:rsidRDefault="009D6BAF" w:rsidP="009D6BAF">
      <w:pPr>
        <w:spacing w:after="0" w:line="240" w:lineRule="auto"/>
      </w:pPr>
      <w:r>
        <w:t>April 21</w:t>
      </w:r>
      <w:r>
        <w:rPr>
          <w:vertAlign w:val="superscript"/>
        </w:rPr>
        <w:t>st</w:t>
      </w:r>
      <w:r>
        <w:t>, 2015</w:t>
      </w:r>
    </w:p>
    <w:p w:rsidR="00A20087" w:rsidRDefault="00A20087" w:rsidP="009D6BAF">
      <w:pPr>
        <w:spacing w:after="0" w:line="240" w:lineRule="auto"/>
      </w:pPr>
    </w:p>
    <w:p w:rsidR="009D6BAF" w:rsidRDefault="009D6BAF" w:rsidP="009D6BAF">
      <w:pPr>
        <w:spacing w:after="0" w:line="240" w:lineRule="auto"/>
      </w:pPr>
      <w:r>
        <w:t xml:space="preserve">I have taken the final data from the midterm project. </w:t>
      </w:r>
    </w:p>
    <w:p w:rsidR="00196C88" w:rsidRDefault="00196C88" w:rsidP="00196C88">
      <w:pPr>
        <w:spacing w:after="0" w:line="240" w:lineRule="auto"/>
      </w:pPr>
      <w:r>
        <w:t>The</w:t>
      </w:r>
      <w:r w:rsidR="007C6097">
        <w:t xml:space="preserve"> following </w:t>
      </w:r>
      <w:r>
        <w:t xml:space="preserve"> data consists of 10 predictor variables, some of which were left alone and some of which were changed into factor variables.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loandat &lt;- read.csv(file.choose())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assign=runif(length(loandat[,1]))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group=assign*NA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group=ifelse(assign&gt;.6,1,2)</w:t>
      </w:r>
    </w:p>
    <w:p w:rsid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table(group)</w:t>
      </w:r>
    </w:p>
    <w:p w:rsidR="002C5A70" w:rsidRPr="003D267E" w:rsidRDefault="002C5A70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group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1     2 </w:t>
      </w:r>
    </w:p>
    <w:p w:rsidR="003D267E" w:rsidRPr="003D267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D26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16854 25652 </w:t>
      </w:r>
    </w:p>
    <w:p w:rsidR="002C5A70" w:rsidRDefault="002C5A70"/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loandat=cbind(loandat,group)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train=subset(loandat,group==2)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validate=subset(loandat,group==1)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earthmod &lt;- earth(Response~.-Loan_ID-Member_ID, data=train,glm=list(family=binomial),degree=1)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summary(earthmod, style='max')</w:t>
      </w:r>
    </w:p>
    <w:p w:rsidR="002E56F7" w:rsidRDefault="002E56F7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earth(formula=Response~.-Loan_ID-Member_ID, data=train,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glm=list(family=binomial), degree=1)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 Response =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-2.086553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0.6312227 * GradeB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0.9092047 * GradeC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 1.213706 * GradeD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 1.383563 * GradeE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 1.689658 * GradeF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 1.850817 * GradeG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0.7993166 * IncFactLow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0.3799913 * IncFactMed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+ 1.633426e-05 * max(0,  Loan_Amnt -       6000)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  0.002455945 * max(0,   FICO_Low -        675)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    0.1349297 * max(0,          8 - Inq_6mnths)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Earth selected 12 of 15 terms, and 11 of 20 predictors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Termination condition: RSq changed by less than 0.001 at 15 terms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Importance: Inq_6mnths, IncFactLow, FICO_Low, Loan_Amnt, GradeF, GradeC, GradeD, GradeE, GradeG, IncFactMed, GradeB, DTI-unused, ...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terms at each degree of interaction: 1 11 (additive model)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Earth GCV 0.1197019    RSS 3065.09    GRSq 0.0519175    RSq 0.05354308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 null.deviance 21527.13 (25651 dof)   deviance 20163.2 (25640 dof)   iters 5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t>This number is the logarithm of the odds of the individual defaulting on a loan. To get the raw probability, you take the inverse logit of the number. This gives us a predicted probability of</w:t>
      </w:r>
    </w:p>
    <w:p w:rsidR="007C6097" w:rsidRDefault="007C6097" w:rsidP="007C6097">
      <w:pPr>
        <w:spacing w:after="0" w:line="240" w:lineRule="auto"/>
      </w:pPr>
    </w:p>
    <w:p w:rsidR="007C6097" w:rsidRPr="000B4A9C" w:rsidRDefault="007C6097" w:rsidP="007C609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-0.85</m:t>
              </m:r>
            </m:e>
          </m:d>
          <m:r>
            <w:rPr>
              <w:rFonts w:ascii="Cambria Math" w:hAnsi="Cambria Math"/>
            </w:rPr>
            <m:t>=0.299</m:t>
          </m:r>
        </m:oMath>
      </m:oMathPara>
    </w:p>
    <w:p w:rsidR="007C6097" w:rsidRDefault="007C6097" w:rsidP="007C6097">
      <w:pPr>
        <w:spacing w:after="0" w:line="240" w:lineRule="auto"/>
        <w:rPr>
          <w:rFonts w:eastAsiaTheme="minorEastAsia"/>
        </w:rPr>
      </w:pPr>
    </w:p>
    <w:p w:rsidR="007C6097" w:rsidRDefault="002E56F7" w:rsidP="007C60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A For</w:t>
      </w:r>
      <w:r w:rsidR="007C6097">
        <w:rPr>
          <w:rFonts w:eastAsiaTheme="minorEastAsia"/>
        </w:rPr>
        <w:t xml:space="preserve"> loop </w:t>
      </w:r>
      <w:r>
        <w:rPr>
          <w:rFonts w:eastAsiaTheme="minorEastAsia"/>
        </w:rPr>
        <w:t xml:space="preserve">is used to  calculate the predicted probabilities using </w:t>
      </w:r>
      <w:r w:rsidR="007C6097">
        <w:rPr>
          <w:rFonts w:eastAsiaTheme="minorEastAsia"/>
        </w:rPr>
        <w:t>R:</w:t>
      </w:r>
    </w:p>
    <w:p w:rsidR="007C6097" w:rsidRDefault="007C6097">
      <w:r w:rsidRPr="0002729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mypred=c()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#create a nempty list to fill</w:t>
      </w:r>
    </w:p>
    <w:tbl>
      <w:tblPr>
        <w:tblW w:w="1632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320"/>
      </w:tblGrid>
      <w:tr w:rsidR="003D267E" w:rsidRPr="003D267E" w:rsidTr="003D267E">
        <w:trPr>
          <w:tblCellSpacing w:w="0" w:type="dxa"/>
        </w:trPr>
        <w:tc>
          <w:tcPr>
            <w:tcW w:w="0" w:type="auto"/>
            <w:hideMark/>
          </w:tcPr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(i in 1:nrow(train)){mypred[i]=ilogit(sum(earthmod$bx[i,]*earthmod$glm.coef))}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rpreds &lt;- predict(earthmod, type='response')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preds &lt;- cbind(mypred, rpreds)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head(preds)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mypred   Response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0.20833911 0.20833911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0.09940128 0.09940128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0.10939251 0.10939251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0.39959430 0.39959430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0.16139481 0.16139481</w:t>
            </w:r>
          </w:p>
          <w:p w:rsidR="003D267E" w:rsidRPr="003D267E" w:rsidRDefault="003D267E" w:rsidP="003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2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[6,] 0.20432251 0.20432251</w:t>
            </w:r>
          </w:p>
          <w:p w:rsidR="003D267E" w:rsidRDefault="003D267E" w:rsidP="003D2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6097" w:rsidRDefault="004C07A1" w:rsidP="007C60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By </w:t>
            </w:r>
            <w:r w:rsidR="007C6097">
              <w:rPr>
                <w:rFonts w:eastAsiaTheme="minorEastAsia"/>
              </w:rPr>
              <w:t>utilizing the matrix of basis functions and the glm coefficients, we can accurately obtain any desired predictions.</w:t>
            </w:r>
          </w:p>
          <w:p w:rsidR="007C6097" w:rsidRDefault="007C6097" w:rsidP="007C6097">
            <w:pPr>
              <w:spacing w:after="0" w:line="240" w:lineRule="auto"/>
              <w:rPr>
                <w:rFonts w:eastAsiaTheme="minorEastAsia"/>
              </w:rPr>
            </w:pPr>
          </w:p>
          <w:p w:rsidR="007C6097" w:rsidRDefault="007C6097" w:rsidP="007C60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Now we want to obtain predictions from the validation set, so again the following is an example.</w:t>
            </w:r>
          </w:p>
          <w:p w:rsidR="00360204" w:rsidRDefault="00360204" w:rsidP="007C60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For example if you had</w:t>
            </w:r>
            <w:r w:rsidR="007C609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requested a loan amount of 5000 </w:t>
            </w:r>
            <w:r w:rsidR="007C6097">
              <w:rPr>
                <w:rFonts w:eastAsiaTheme="minorEastAsia"/>
              </w:rPr>
              <w:t xml:space="preserve">and has had one inquiry in the last six months. Therefore, </w:t>
            </w:r>
          </w:p>
          <w:p w:rsidR="007C6097" w:rsidRDefault="007C6097" w:rsidP="007C60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the predicted probability of this person defaulting on a loan is:</w:t>
            </w:r>
          </w:p>
          <w:p w:rsidR="007C6097" w:rsidRDefault="007C6097" w:rsidP="007C6097">
            <w:pPr>
              <w:spacing w:after="0" w:line="240" w:lineRule="auto"/>
              <w:rPr>
                <w:rFonts w:eastAsiaTheme="minorEastAsia"/>
              </w:rPr>
            </w:pPr>
          </w:p>
          <w:p w:rsidR="007C6097" w:rsidRPr="004C07A1" w:rsidRDefault="007C6097" w:rsidP="007C6097">
            <w:pPr>
              <w:spacing w:after="0" w:line="24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ilogit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-2.230+0.724+0.768-0.138*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=ilogit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-1.704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=0.154</m:t>
                </m:r>
              </m:oMath>
            </m:oMathPara>
          </w:p>
          <w:p w:rsidR="007C6097" w:rsidRDefault="007C6097" w:rsidP="007C6097">
            <w:pPr>
              <w:spacing w:after="0" w:line="240" w:lineRule="auto"/>
              <w:rPr>
                <w:rFonts w:eastAsiaTheme="minorEastAsia"/>
              </w:rPr>
            </w:pPr>
          </w:p>
          <w:p w:rsidR="007C6097" w:rsidRPr="003D267E" w:rsidRDefault="007C6097" w:rsidP="003D267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We can still use the predict() command to get the desired probabilities:</w:t>
            </w:r>
          </w:p>
        </w:tc>
      </w:tr>
      <w:tr w:rsidR="003D267E" w:rsidRPr="003D267E" w:rsidTr="003D267E">
        <w:trPr>
          <w:tblCellSpacing w:w="0" w:type="dxa"/>
        </w:trPr>
        <w:tc>
          <w:tcPr>
            <w:tcW w:w="0" w:type="auto"/>
            <w:hideMark/>
          </w:tcPr>
          <w:p w:rsidR="003D267E" w:rsidRPr="003D267E" w:rsidRDefault="003D267E" w:rsidP="003D2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7E" w:rsidRPr="003D267E" w:rsidTr="003D267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62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30"/>
            </w:tblGrid>
            <w:tr w:rsidR="003D267E" w:rsidRPr="003D267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D267E" w:rsidRPr="003D267E" w:rsidRDefault="003D267E" w:rsidP="003D267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D267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D267E" w:rsidRPr="003D267E" w:rsidRDefault="003D267E" w:rsidP="003D267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rvalpreds &lt;- predict(earthmod,type='response',validate)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head(rvalpreds)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Response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0.1483151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0.2804043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0.1527276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[4,] 0.1464939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[5,] 0.2436860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[6,] 0.1349074</w:t>
      </w:r>
    </w:p>
    <w:p w:rsidR="007C6097" w:rsidRDefault="007C6097" w:rsidP="007C6097">
      <w:pPr>
        <w:spacing w:after="0" w:line="240" w:lineRule="auto"/>
        <w:rPr>
          <w:rFonts w:eastAsiaTheme="minorEastAsia"/>
        </w:rPr>
      </w:pPr>
    </w:p>
    <w:p w:rsidR="00360204" w:rsidRDefault="00360204" w:rsidP="007C60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above predictions are closely matching the example used.</w:t>
      </w:r>
    </w:p>
    <w:p w:rsidR="007C6097" w:rsidRDefault="007C6097" w:rsidP="007C6097">
      <w:pPr>
        <w:spacing w:after="0" w:line="240" w:lineRule="auto"/>
        <w:rPr>
          <w:rFonts w:eastAsiaTheme="minorEastAsia"/>
        </w:rPr>
      </w:pPr>
    </w:p>
    <w:p w:rsidR="007C6097" w:rsidRDefault="00360204" w:rsidP="007C60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installing pROC from the library </w:t>
      </w:r>
      <w:r w:rsidR="007C6097">
        <w:rPr>
          <w:rFonts w:eastAsiaTheme="minorEastAsia"/>
        </w:rPr>
        <w:t xml:space="preserve">we can obtain the ROC curves for both the training and validation sets, using the roc() command </w:t>
      </w:r>
    </w:p>
    <w:p w:rsidR="003D267E" w:rsidRDefault="003D267E"/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trainroc &lt;- roc(train$Response, rpreds)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plot(trainroc, type='l', main="ROC Curve of Training Data")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roc.default(response = train$Response, predictor = rpreds)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Data: rpreds in 21850 controls (train$Response 0) &lt; 3802 cases (train$Response 1).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Area under the curve: 0.6818</w:t>
      </w:r>
    </w:p>
    <w:p w:rsidR="003D267E" w:rsidRDefault="003D267E"/>
    <w:p w:rsidR="003D267E" w:rsidRDefault="003D267E"/>
    <w:p w:rsidR="003D267E" w:rsidRDefault="004E0FC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2.8pt">
            <v:imagedata r:id="rId4" o:title="Rplot1"/>
          </v:shape>
        </w:pict>
      </w:r>
    </w:p>
    <w:p w:rsidR="003D267E" w:rsidRDefault="003D267E" w:rsidP="003D267E">
      <w:pPr>
        <w:tabs>
          <w:tab w:val="left" w:pos="1200"/>
        </w:tabs>
      </w:pPr>
      <w:r>
        <w:tab/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plot(validroc, type='l', main='ROC Curve of Validation Data')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roc.default(response = validate$Response, predictor = rvalpreds)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Data: rvalpreds in 14362 controls (validate$Response 0) &lt; 2492 cases (validate$Response 1).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Area under the curve: 0.6755</w:t>
      </w:r>
    </w:p>
    <w:p w:rsidR="003D267E" w:rsidRDefault="004E0FCC" w:rsidP="003D267E">
      <w:pPr>
        <w:tabs>
          <w:tab w:val="left" w:pos="1200"/>
        </w:tabs>
      </w:pPr>
      <w:r>
        <w:lastRenderedPageBreak/>
        <w:pict>
          <v:shape id="_x0000_i1026" type="#_x0000_t75" style="width:467.4pt;height:322.8pt">
            <v:imagedata r:id="rId5" o:title="Rplot02"/>
          </v:shape>
        </w:pict>
      </w:r>
    </w:p>
    <w:p w:rsidR="003D267E" w:rsidRDefault="003D267E" w:rsidP="003D267E"/>
    <w:p w:rsidR="003D267E" w:rsidRDefault="003D267E" w:rsidP="003D267E">
      <w:pPr>
        <w:tabs>
          <w:tab w:val="left" w:pos="996"/>
        </w:tabs>
      </w:pPr>
      <w:r>
        <w:tab/>
      </w:r>
    </w:p>
    <w:p w:rsidR="003D267E" w:rsidRPr="00C10CE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10CE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plot(trainroc, type='l', main='ROC Curves')</w:t>
      </w:r>
    </w:p>
    <w:p w:rsidR="003D267E" w:rsidRPr="00C10CEE" w:rsidRDefault="003D267E" w:rsidP="003D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10CE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plot(validroc, type='l', add=TRUE, col=2)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2AE6522E" wp14:editId="60EB8494">
            <wp:extent cx="5761219" cy="5723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C6097" w:rsidRDefault="007C6097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0204" w:rsidRDefault="00360204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60204" w:rsidRDefault="00360204" w:rsidP="007C6097">
      <w:pPr>
        <w:spacing w:after="0" w:line="240" w:lineRule="auto"/>
      </w:pPr>
      <w:r>
        <w:t>Between the two models there isn’t much difference and we can conclude that the model is good</w:t>
      </w:r>
    </w:p>
    <w:p w:rsidR="00360204" w:rsidRDefault="00360204" w:rsidP="007C6097">
      <w:pPr>
        <w:spacing w:after="0" w:line="240" w:lineRule="auto"/>
      </w:pPr>
    </w:p>
    <w:p w:rsidR="007C6097" w:rsidRPr="00360204" w:rsidRDefault="00360204" w:rsidP="007C6097">
      <w:pPr>
        <w:spacing w:after="0" w:line="240" w:lineRule="auto"/>
        <w:rPr>
          <w:u w:val="single"/>
        </w:rPr>
      </w:pPr>
      <w:r w:rsidRPr="00360204">
        <w:rPr>
          <w:u w:val="single"/>
        </w:rPr>
        <w:t>D</w:t>
      </w:r>
      <w:r w:rsidR="007C6097" w:rsidRPr="00360204">
        <w:rPr>
          <w:u w:val="single"/>
        </w:rPr>
        <w:t>egree 2 model.</w:t>
      </w:r>
    </w:p>
    <w:p w:rsidR="007C6097" w:rsidRDefault="007C6097" w:rsidP="007C6097">
      <w:pPr>
        <w:spacing w:after="0" w:line="240" w:lineRule="auto"/>
      </w:pPr>
      <w:r>
        <w:t>The summary of the best fitting degree 2 model is as follows:</w:t>
      </w:r>
    </w:p>
    <w:p w:rsidR="007C6097" w:rsidRDefault="007C6097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C6097" w:rsidRDefault="007C6097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earthmod2 &lt;- earth(Response~.-Loan_ID-Member_ID, data=train,glm=list(family=binomial),degree=2)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summary(earthmod2, style='max')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earth(formula=Response~.-Loan_ID-Member_ID, data=train,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glm=list(family=binomial), degree=2)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 Response =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-1.095864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0.3324365 * GradeD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+    0.9870391 * GradeG    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0.8101456 * IncFactLow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0.3840974 * IncFactMed                      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+ 2.001168e-05 * max(0,  Loan_Amnt -       6000)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  0.009965121 * max(0,   FICO_Low -        675)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-    0.1634832 * max(0,          8 - Inq_6mnths)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0.04617126 * max(0, Inq_6mnths -          8)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0.01112722 * GradeC                           * max(0,   FICO_Low -        675)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0.01074906 * GradeD                           * max(0,   FICO_Low -        675)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0.09373678 * GradeE                           * max(0,          8 - Inq_6mnths)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+    0.1349823 * GradeF                           * max(0,          8 - Inq_6mnths)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Earth selected 13 of 15 terms, and 10 of 20 predictors 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Termination condition: RSq changed by less than 0.001 at 15 terms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Importance: FICO_Low, Inq_6mnths, IncFactLow, GradeF, Loan_Amnt, GradeD, GradeE, GradeG, IncFactMed, GradeC, GradeB-unused, ...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terms at each degree of interaction: 1 8 4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Earth GCV 0.1198034    RSS 3065.775    GRSq 0.05111333    RSq 0.05333156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 null.deviance 21527.13 (25651 dof)   deviance 20178.12 (25639 dof)   iters 5</w:t>
      </w:r>
    </w:p>
    <w:p w:rsidR="007C6097" w:rsidRDefault="007C6097" w:rsidP="007C6097">
      <w:pPr>
        <w:spacing w:after="0" w:line="240" w:lineRule="auto"/>
      </w:pPr>
    </w:p>
    <w:p w:rsidR="007C6097" w:rsidRDefault="00360204" w:rsidP="007C6097">
      <w:pPr>
        <w:spacing w:after="0" w:line="240" w:lineRule="auto"/>
      </w:pPr>
      <w:r>
        <w:t>For example consider</w:t>
      </w:r>
      <w:r w:rsidR="007C6097">
        <w:t xml:space="preserve"> a FICO_Low of 740, a requested loan amount of 2500, a IncFact value of Low, and five inquiries in the last six months.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t>Thus, we can get a predicted probability of:</w:t>
      </w:r>
    </w:p>
    <w:p w:rsidR="007C6097" w:rsidRDefault="007C6097" w:rsidP="007C6097">
      <w:pPr>
        <w:spacing w:after="0" w:line="240" w:lineRule="auto"/>
      </w:pPr>
    </w:p>
    <w:p w:rsidR="007C6097" w:rsidRPr="00723970" w:rsidRDefault="007C6097" w:rsidP="007C6097">
      <w:pPr>
        <w:spacing w:after="0" w:line="240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-0.544-0.00004*9500-0.009*60-0.204*3+0.012*60+0.103*3</m:t>
              </m:r>
            </m:e>
          </m:d>
          <m:r>
            <w:rPr>
              <w:rFonts w:ascii="Cambria Math" w:hAnsi="Cambria Math"/>
            </w:rPr>
            <m:t>=ilogit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-1.047</m:t>
              </m:r>
            </m:e>
          </m:d>
          <m:r>
            <w:rPr>
              <w:rFonts w:ascii="Cambria Math" w:hAnsi="Cambria Math"/>
            </w:rPr>
            <m:t>=0.259</m:t>
          </m:r>
        </m:oMath>
      </m:oMathPara>
    </w:p>
    <w:p w:rsidR="007C6097" w:rsidRPr="00211189" w:rsidRDefault="007C6097" w:rsidP="007C6097">
      <w:pPr>
        <w:spacing w:after="0" w:line="240" w:lineRule="auto"/>
      </w:pPr>
    </w:p>
    <w:p w:rsidR="007C6097" w:rsidRDefault="00360204" w:rsidP="007C6097">
      <w:pPr>
        <w:spacing w:after="0" w:line="240" w:lineRule="auto"/>
      </w:pPr>
      <w:r>
        <w:t>The above result might slightly vary from the</w:t>
      </w:r>
      <w:r w:rsidR="007C6097">
        <w:t xml:space="preserve"> exact prediction of 0.2478.</w:t>
      </w:r>
    </w:p>
    <w:p w:rsidR="003D267E" w:rsidRDefault="00360204" w:rsidP="003D267E">
      <w:pPr>
        <w:tabs>
          <w:tab w:val="left" w:pos="996"/>
        </w:tabs>
      </w:pPr>
      <w:r>
        <w:t>A for loop is used to calculate the exact training set predictions similar to the degree1 model.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mypred2=c() 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for (i in 1:nrow(train)){mypred2[i]=ilogit(sum(earthmod2$bx[i,]*earthmod2$glm.coef))}</w:t>
      </w:r>
    </w:p>
    <w:p w:rsidR="000515A5" w:rsidRDefault="000515A5" w:rsidP="000515A5">
      <w:pPr>
        <w:spacing w:after="0" w:line="240" w:lineRule="auto"/>
      </w:pPr>
    </w:p>
    <w:p w:rsidR="000515A5" w:rsidRPr="00360204" w:rsidRDefault="000515A5" w:rsidP="000515A5">
      <w:pPr>
        <w:spacing w:after="0" w:line="240" w:lineRule="auto"/>
        <w:rPr>
          <w:rStyle w:val="gewyw5ybmdb"/>
        </w:rPr>
      </w:pPr>
      <w:r>
        <w:t>The predict() command could be used to get all the predictions and would compare to our obtained predictions.</w:t>
      </w:r>
    </w:p>
    <w:p w:rsidR="000515A5" w:rsidRPr="00360204" w:rsidRDefault="000515A5" w:rsidP="00360204">
      <w:pPr>
        <w:spacing w:after="0" w:line="240" w:lineRule="auto"/>
        <w:rPr>
          <w:rStyle w:val="gewyw5ybmdb"/>
        </w:rPr>
      </w:pPr>
    </w:p>
    <w:p w:rsidR="007C6097" w:rsidRDefault="007C6097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rpreds2 &lt;- predict(earthmod2, type='response')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preds2 &lt;- cbind(mypred2, rpreds2)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head(preds2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mypred2   Response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0.23202867 0.23202867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0.09806301 0.09806301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0.16094469 0.16094469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[4,] 0.38776329 0.38776329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[5,] 0.15984016 0.15984016</w:t>
      </w:r>
    </w:p>
    <w:p w:rsidR="003D267E" w:rsidRDefault="003D267E" w:rsidP="0036020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[6,] 0.20925993 0.2092599</w:t>
      </w:r>
    </w:p>
    <w:p w:rsidR="00360204" w:rsidRPr="00360204" w:rsidRDefault="00360204" w:rsidP="0036020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C6097" w:rsidRDefault="007C6097" w:rsidP="003D267E">
      <w:pPr>
        <w:tabs>
          <w:tab w:val="left" w:pos="996"/>
        </w:tabs>
      </w:pP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rvalpreds2 &lt;- predict(earthmod2, type='response', newdata=validate)</w:t>
      </w:r>
    </w:p>
    <w:p w:rsidR="007C6097" w:rsidRDefault="007C6097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515A5" w:rsidRDefault="000515A5" w:rsidP="000515A5">
      <w:pPr>
        <w:spacing w:after="0" w:line="240" w:lineRule="auto"/>
        <w:rPr>
          <w:rFonts w:eastAsiaTheme="minorEastAsia"/>
        </w:rPr>
      </w:pPr>
    </w:p>
    <w:p w:rsidR="000515A5" w:rsidRDefault="000515A5" w:rsidP="000515A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installing pROC from the library we can obtain the ROC curves for both the training and validation sets, using the roc() command </w:t>
      </w:r>
    </w:p>
    <w:p w:rsidR="007C6097" w:rsidRDefault="007C6097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trainroc2 &lt;- roc(train$Response, rpreds2)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validroc2 &lt;- roc(validate$Response, rvalpreds2)</w:t>
      </w:r>
    </w:p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plot(trainroc2, type='l', main="ROC Curve of Training Data")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roc.default(response = train$Response, predictor = rpreds2)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Data: rpreds2 in 21850 controls (train$Response 0) &lt; 3802 cases (train$Response 1).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Area under the curve: 0.6807</w:t>
      </w:r>
    </w:p>
    <w:p w:rsidR="003D267E" w:rsidRDefault="003D267E" w:rsidP="003D267E">
      <w:pPr>
        <w:tabs>
          <w:tab w:val="left" w:pos="996"/>
        </w:tabs>
      </w:pPr>
    </w:p>
    <w:p w:rsidR="003D267E" w:rsidRDefault="004E0FCC" w:rsidP="003D267E">
      <w:pPr>
        <w:tabs>
          <w:tab w:val="left" w:pos="996"/>
        </w:tabs>
      </w:pPr>
      <w:r>
        <w:pict>
          <v:shape id="_x0000_i1027" type="#_x0000_t75" style="width:467.4pt;height:322.8pt">
            <v:imagedata r:id="rId7" o:title="Rplot03"/>
          </v:shape>
        </w:pict>
      </w:r>
    </w:p>
    <w:p w:rsidR="003D267E" w:rsidRDefault="003D267E" w:rsidP="003D267E"/>
    <w:p w:rsidR="003D267E" w:rsidRDefault="003D267E" w:rsidP="003D267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plot(validroc2, type='l', main='ROC Curve of Validation Data')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roc.default(response = validate$Response, predictor = rvalpreds2)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Data: rvalpreds2 in 14362 controls (validate$Response 0) &lt; 2492 cases (validate$Response 1).</w:t>
      </w:r>
    </w:p>
    <w:p w:rsidR="003D267E" w:rsidRDefault="003D267E" w:rsidP="003D267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Area under the curve: 0.6707</w:t>
      </w:r>
    </w:p>
    <w:p w:rsidR="009D6BAF" w:rsidRDefault="004E0FCC" w:rsidP="003D267E">
      <w:r>
        <w:lastRenderedPageBreak/>
        <w:pict>
          <v:shape id="_x0000_i1028" type="#_x0000_t75" style="width:467.4pt;height:322.8pt">
            <v:imagedata r:id="rId8" o:title="Rplot04"/>
          </v:shape>
        </w:pict>
      </w:r>
    </w:p>
    <w:p w:rsidR="000515A5" w:rsidRDefault="000515A5" w:rsidP="000515A5">
      <w:pPr>
        <w:spacing w:after="0" w:line="240" w:lineRule="auto"/>
      </w:pPr>
      <w:r>
        <w:t>Looking at the same graph, the sample ROC is the black curve, and the validation ROC is the red one:</w:t>
      </w:r>
    </w:p>
    <w:p w:rsidR="007C6097" w:rsidRDefault="007C6097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6097" w:rsidRDefault="007C6097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9D6BAF" w:rsidRPr="00C137F4" w:rsidRDefault="009D6BAF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137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plot(trainroc2, type='l', main='ROC Curves')</w:t>
      </w:r>
    </w:p>
    <w:p w:rsidR="009D6BAF" w:rsidRPr="00C137F4" w:rsidRDefault="009D6BAF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137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plot(validroc2, type='l', add=TRUE, col=2)</w:t>
      </w:r>
    </w:p>
    <w:p w:rsidR="009D6BAF" w:rsidRDefault="009D6BAF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D6BAF" w:rsidRDefault="009D6BAF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D6BAF" w:rsidRDefault="009D6BAF" w:rsidP="009D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5336B286" wp14:editId="746BB13E">
            <wp:extent cx="5761219" cy="5723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A5" w:rsidRDefault="000515A5" w:rsidP="007C6097">
      <w:pPr>
        <w:spacing w:after="0" w:line="240" w:lineRule="auto"/>
      </w:pPr>
    </w:p>
    <w:p w:rsidR="000515A5" w:rsidRDefault="000515A5" w:rsidP="007C6097">
      <w:pPr>
        <w:spacing w:after="0" w:line="240" w:lineRule="auto"/>
      </w:pPr>
      <w:r>
        <w:t>The model is consistent in the new data since the curves aren’t significantly different.</w:t>
      </w:r>
    </w:p>
    <w:p w:rsidR="007C6097" w:rsidRDefault="007C6097" w:rsidP="007C6097">
      <w:pPr>
        <w:spacing w:after="0" w:line="240" w:lineRule="auto"/>
      </w:pPr>
    </w:p>
    <w:p w:rsidR="000515A5" w:rsidRDefault="000515A5" w:rsidP="007C6097">
      <w:pPr>
        <w:spacing w:after="0" w:line="240" w:lineRule="auto"/>
      </w:pPr>
      <w:r>
        <w:t>By comparing both the models we can determine whether the addition of the interaction terms was significant or not.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7C6097" w:rsidTr="002C5A70">
        <w:trPr>
          <w:jc w:val="center"/>
        </w:trPr>
        <w:tc>
          <w:tcPr>
            <w:tcW w:w="1596" w:type="dxa"/>
            <w:vAlign w:val="center"/>
          </w:tcPr>
          <w:p w:rsidR="007C6097" w:rsidRPr="002C6022" w:rsidRDefault="007C6097" w:rsidP="002C5A70">
            <w:pPr>
              <w:jc w:val="center"/>
              <w:rPr>
                <w:b/>
              </w:rPr>
            </w:pPr>
            <w:r w:rsidRPr="002C6022">
              <w:rPr>
                <w:b/>
              </w:rPr>
              <w:t>Model</w:t>
            </w:r>
          </w:p>
        </w:tc>
        <w:tc>
          <w:tcPr>
            <w:tcW w:w="1596" w:type="dxa"/>
            <w:vAlign w:val="center"/>
          </w:tcPr>
          <w:p w:rsidR="007C6097" w:rsidRPr="002C6022" w:rsidRDefault="007C6097" w:rsidP="002C5A70">
            <w:pPr>
              <w:jc w:val="center"/>
              <w:rPr>
                <w:b/>
              </w:rPr>
            </w:pPr>
            <w:r w:rsidRPr="002C6022">
              <w:rPr>
                <w:b/>
              </w:rPr>
              <w:t>R-Sq</w:t>
            </w:r>
          </w:p>
        </w:tc>
        <w:tc>
          <w:tcPr>
            <w:tcW w:w="1596" w:type="dxa"/>
            <w:vAlign w:val="center"/>
          </w:tcPr>
          <w:p w:rsidR="007C6097" w:rsidRPr="002C6022" w:rsidRDefault="007C6097" w:rsidP="002C5A70">
            <w:pPr>
              <w:jc w:val="center"/>
              <w:rPr>
                <w:b/>
              </w:rPr>
            </w:pPr>
            <w:r w:rsidRPr="002C6022">
              <w:rPr>
                <w:b/>
              </w:rPr>
              <w:t>RSS</w:t>
            </w:r>
          </w:p>
        </w:tc>
        <w:tc>
          <w:tcPr>
            <w:tcW w:w="1596" w:type="dxa"/>
            <w:vAlign w:val="center"/>
          </w:tcPr>
          <w:p w:rsidR="007C6097" w:rsidRPr="002C6022" w:rsidRDefault="007C6097" w:rsidP="002C5A70">
            <w:pPr>
              <w:jc w:val="center"/>
              <w:rPr>
                <w:b/>
              </w:rPr>
            </w:pPr>
            <w:r w:rsidRPr="002C6022">
              <w:rPr>
                <w:b/>
              </w:rPr>
              <w:t>GCV</w:t>
            </w:r>
          </w:p>
        </w:tc>
        <w:tc>
          <w:tcPr>
            <w:tcW w:w="1596" w:type="dxa"/>
            <w:vAlign w:val="center"/>
          </w:tcPr>
          <w:p w:rsidR="007C6097" w:rsidRPr="002C6022" w:rsidRDefault="007C6097" w:rsidP="002C5A70">
            <w:pPr>
              <w:jc w:val="center"/>
              <w:rPr>
                <w:b/>
              </w:rPr>
            </w:pPr>
            <w:r w:rsidRPr="002C6022">
              <w:rPr>
                <w:b/>
              </w:rPr>
              <w:t>GRSq</w:t>
            </w:r>
          </w:p>
        </w:tc>
      </w:tr>
      <w:tr w:rsidR="007C6097" w:rsidTr="002C5A70">
        <w:trPr>
          <w:jc w:val="center"/>
        </w:trPr>
        <w:tc>
          <w:tcPr>
            <w:tcW w:w="1596" w:type="dxa"/>
            <w:vAlign w:val="center"/>
          </w:tcPr>
          <w:p w:rsidR="007C6097" w:rsidRDefault="007C6097" w:rsidP="002C5A70">
            <w:pPr>
              <w:jc w:val="center"/>
            </w:pPr>
            <w:r>
              <w:t>No Interaction</w:t>
            </w:r>
          </w:p>
        </w:tc>
        <w:tc>
          <w:tcPr>
            <w:tcW w:w="1596" w:type="dxa"/>
            <w:vAlign w:val="center"/>
          </w:tcPr>
          <w:p w:rsidR="007C6097" w:rsidRDefault="005F366B" w:rsidP="002C5A70">
            <w:pPr>
              <w:jc w:val="center"/>
            </w:pPr>
            <w:r>
              <w:t>0.053</w:t>
            </w:r>
          </w:p>
        </w:tc>
        <w:tc>
          <w:tcPr>
            <w:tcW w:w="1596" w:type="dxa"/>
            <w:vAlign w:val="center"/>
          </w:tcPr>
          <w:p w:rsidR="007C6097" w:rsidRDefault="005F366B" w:rsidP="002C5A70">
            <w:pPr>
              <w:jc w:val="center"/>
            </w:pPr>
            <w:r>
              <w:t>3065.09</w:t>
            </w:r>
          </w:p>
        </w:tc>
        <w:tc>
          <w:tcPr>
            <w:tcW w:w="1596" w:type="dxa"/>
            <w:vAlign w:val="center"/>
          </w:tcPr>
          <w:p w:rsidR="007C6097" w:rsidRDefault="007C6097" w:rsidP="005F366B">
            <w:pPr>
              <w:jc w:val="center"/>
            </w:pPr>
            <w:r>
              <w:t>0.1</w:t>
            </w:r>
            <w:r w:rsidR="005F366B">
              <w:t>197</w:t>
            </w:r>
          </w:p>
        </w:tc>
        <w:tc>
          <w:tcPr>
            <w:tcW w:w="1596" w:type="dxa"/>
            <w:vAlign w:val="center"/>
          </w:tcPr>
          <w:p w:rsidR="007C6097" w:rsidRDefault="007C6097" w:rsidP="005F366B">
            <w:pPr>
              <w:jc w:val="center"/>
            </w:pPr>
            <w:r>
              <w:t>0.05</w:t>
            </w:r>
            <w:r w:rsidR="005F366B">
              <w:t>19</w:t>
            </w:r>
          </w:p>
        </w:tc>
      </w:tr>
      <w:tr w:rsidR="007C6097" w:rsidTr="002C5A70">
        <w:trPr>
          <w:jc w:val="center"/>
        </w:trPr>
        <w:tc>
          <w:tcPr>
            <w:tcW w:w="1596" w:type="dxa"/>
            <w:vAlign w:val="center"/>
          </w:tcPr>
          <w:p w:rsidR="007C6097" w:rsidRDefault="007C6097" w:rsidP="002C5A70">
            <w:pPr>
              <w:jc w:val="center"/>
            </w:pPr>
            <w:r>
              <w:t>Interaction</w:t>
            </w:r>
          </w:p>
        </w:tc>
        <w:tc>
          <w:tcPr>
            <w:tcW w:w="1596" w:type="dxa"/>
            <w:vAlign w:val="center"/>
          </w:tcPr>
          <w:p w:rsidR="007C6097" w:rsidRDefault="005F366B" w:rsidP="002C5A70">
            <w:pPr>
              <w:jc w:val="center"/>
            </w:pPr>
            <w:r>
              <w:t>0.053</w:t>
            </w:r>
          </w:p>
        </w:tc>
        <w:tc>
          <w:tcPr>
            <w:tcW w:w="1596" w:type="dxa"/>
            <w:vAlign w:val="center"/>
          </w:tcPr>
          <w:p w:rsidR="007C6097" w:rsidRDefault="005F366B" w:rsidP="002C5A70">
            <w:pPr>
              <w:jc w:val="center"/>
            </w:pPr>
            <w:r>
              <w:t>3065.775</w:t>
            </w:r>
          </w:p>
        </w:tc>
        <w:tc>
          <w:tcPr>
            <w:tcW w:w="1596" w:type="dxa"/>
            <w:vAlign w:val="center"/>
          </w:tcPr>
          <w:p w:rsidR="007C6097" w:rsidRDefault="005F366B" w:rsidP="002C5A70">
            <w:pPr>
              <w:jc w:val="center"/>
            </w:pPr>
            <w:r>
              <w:t>0.1198</w:t>
            </w:r>
          </w:p>
        </w:tc>
        <w:tc>
          <w:tcPr>
            <w:tcW w:w="1596" w:type="dxa"/>
            <w:vAlign w:val="center"/>
          </w:tcPr>
          <w:p w:rsidR="007C6097" w:rsidRDefault="005F366B" w:rsidP="005F366B">
            <w:pPr>
              <w:jc w:val="center"/>
            </w:pPr>
            <w:r>
              <w:t>0.0511</w:t>
            </w:r>
          </w:p>
        </w:tc>
      </w:tr>
    </w:tbl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lastRenderedPageBreak/>
        <w:t xml:space="preserve">R-Sq: </w:t>
      </w:r>
      <w:r w:rsidR="0008487C">
        <w:t xml:space="preserve">The R-Sq is </w:t>
      </w:r>
      <w:r>
        <w:t>the coefficient of determination and it measures the goodness-of-fit of a model. It has a scale from 0 to 1, with 0 being almost no fit and meaning a perfect fit on all data points. Both models give th</w:t>
      </w:r>
      <w:r w:rsidR="0008487C">
        <w:t>e same very small value of 0.053</w:t>
      </w:r>
      <w:r>
        <w:t>, so these models perform the same in this regard, but they do not perform very well.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t>RSS: We</w:t>
      </w:r>
      <w:r w:rsidR="0008487C">
        <w:t xml:space="preserve"> do</w:t>
      </w:r>
      <w:r>
        <w:t xml:space="preserve"> prefer a smaller RSS, </w:t>
      </w:r>
      <w:r w:rsidR="0008487C">
        <w:t>hence</w:t>
      </w:r>
      <w:r>
        <w:t xml:space="preserve"> the no interaction model is preferred, </w:t>
      </w:r>
      <w:r w:rsidR="0008487C">
        <w:t>with a smaller margin.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t>GCV:  The Generalized Cross Validation is a statistic that uses the RSS and penalizes it based upon the number of parameters and number of observations. It seems to form a similar function as the AIC/BIC statistics.</w:t>
      </w:r>
      <w:r w:rsidR="0094039A">
        <w:t xml:space="preserve"> The </w:t>
      </w:r>
      <w:r>
        <w:t>smaller values are better, but both of our models perform the same.</w:t>
      </w:r>
    </w:p>
    <w:p w:rsidR="007C6097" w:rsidRDefault="007C6097" w:rsidP="007C6097">
      <w:pPr>
        <w:spacing w:after="0" w:line="240" w:lineRule="auto"/>
      </w:pPr>
    </w:p>
    <w:p w:rsidR="007C6097" w:rsidRDefault="007C6097" w:rsidP="007C6097">
      <w:pPr>
        <w:spacing w:after="0" w:line="240" w:lineRule="auto"/>
      </w:pPr>
      <w:r>
        <w:t xml:space="preserve">GRSq: </w:t>
      </w:r>
      <w:r w:rsidR="0008487C">
        <w:t>This stands</w:t>
      </w:r>
      <w:r>
        <w:t xml:space="preserve"> for Generalized R-Squared. This, according to R documentation, is “an estimate of the predictive power of the model.” This, as the name suggests, is very similar to the R-Sq statistics, therefore larger values are preferred, in which case the no interactions model is preferred.</w:t>
      </w:r>
    </w:p>
    <w:p w:rsidR="007C6097" w:rsidRDefault="007C6097" w:rsidP="007C6097">
      <w:pPr>
        <w:spacing w:after="0" w:line="240" w:lineRule="auto"/>
      </w:pPr>
    </w:p>
    <w:p w:rsidR="0008487C" w:rsidRDefault="0008487C" w:rsidP="007C6097">
      <w:pPr>
        <w:spacing w:after="0" w:line="240" w:lineRule="auto"/>
      </w:pPr>
      <w:r>
        <w:t>We can conclude that the model with no interactions would be preferred. Both the models are similar in each statistic including the ROC plots. Hence we could choose the simpler model.</w:t>
      </w:r>
    </w:p>
    <w:p w:rsidR="003D267E" w:rsidRPr="009D6BAF" w:rsidRDefault="003D267E" w:rsidP="009D6BAF"/>
    <w:sectPr w:rsidR="003D267E" w:rsidRPr="009D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7E"/>
    <w:rsid w:val="000515A5"/>
    <w:rsid w:val="0008487C"/>
    <w:rsid w:val="00196C88"/>
    <w:rsid w:val="002223F0"/>
    <w:rsid w:val="002C5A70"/>
    <w:rsid w:val="002E56F7"/>
    <w:rsid w:val="00360204"/>
    <w:rsid w:val="003D267E"/>
    <w:rsid w:val="004651AD"/>
    <w:rsid w:val="004C07A1"/>
    <w:rsid w:val="004E0FCC"/>
    <w:rsid w:val="005F366B"/>
    <w:rsid w:val="00724C55"/>
    <w:rsid w:val="007C6097"/>
    <w:rsid w:val="0094039A"/>
    <w:rsid w:val="009D6BAF"/>
    <w:rsid w:val="00A20087"/>
    <w:rsid w:val="00AF51AD"/>
    <w:rsid w:val="00C8436F"/>
    <w:rsid w:val="00E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10160-DEB6-49C2-A93A-7FF12273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67E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3D267E"/>
  </w:style>
  <w:style w:type="character" w:customStyle="1" w:styleId="gewyw5ybmdb">
    <w:name w:val="gewyw5ybmdb"/>
    <w:basedOn w:val="DefaultParagraphFont"/>
    <w:rsid w:val="003D267E"/>
  </w:style>
  <w:style w:type="character" w:customStyle="1" w:styleId="gewyw5ybaeb">
    <w:name w:val="gewyw5ybaeb"/>
    <w:basedOn w:val="DefaultParagraphFont"/>
    <w:rsid w:val="003D267E"/>
  </w:style>
  <w:style w:type="table" w:styleId="TableGrid">
    <w:name w:val="Table Grid"/>
    <w:basedOn w:val="TableNormal"/>
    <w:uiPriority w:val="59"/>
    <w:rsid w:val="007C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10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gadhiraju</dc:creator>
  <cp:keywords/>
  <dc:description/>
  <cp:lastModifiedBy>dheeraj gadhiraju</cp:lastModifiedBy>
  <cp:revision>8</cp:revision>
  <cp:lastPrinted>2015-04-22T16:52:00Z</cp:lastPrinted>
  <dcterms:created xsi:type="dcterms:W3CDTF">2015-04-22T10:32:00Z</dcterms:created>
  <dcterms:modified xsi:type="dcterms:W3CDTF">2016-04-15T15:56:00Z</dcterms:modified>
</cp:coreProperties>
</file>