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Playfair Display Black" w:cs="Playfair Display Black" w:eastAsia="Playfair Display Black" w:hAnsi="Playfair Display Black"/>
        </w:rPr>
      </w:pPr>
      <w:bookmarkStart w:colFirst="0" w:colLast="0" w:name="_heading=h.gjdgxs" w:id="0"/>
      <w:bookmarkEnd w:id="0"/>
      <w:r w:rsidDel="00000000" w:rsidR="00000000" w:rsidRPr="00000000">
        <w:rPr>
          <w:rFonts w:ascii="Playfair Display Black" w:cs="Playfair Display Black" w:eastAsia="Playfair Display Black" w:hAnsi="Playfair Display Black"/>
          <w:rtl w:val="0"/>
        </w:rPr>
        <w:t xml:space="preserve">                 Summary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rPr/>
      </w:pPr>
      <w:bookmarkStart w:colFirst="0" w:colLast="0" w:name="_heading=h.30j0zll" w:id="1"/>
      <w:bookmarkEnd w:id="1"/>
      <w:r w:rsidDel="00000000" w:rsidR="00000000" w:rsidRPr="00000000">
        <w:rPr>
          <w:rtl w:val="0"/>
        </w:rPr>
        <w:t xml:space="preserve">                                      </w:t>
      </w:r>
      <w:hyperlink r:id="rId7">
        <w:r w:rsidDel="00000000" w:rsidR="00000000" w:rsidRPr="00000000">
          <w:rPr>
            <w:color w:val="1155cc"/>
            <w:u w:val="single"/>
            <w:rtl w:val="0"/>
          </w:rPr>
          <w:t xml:space="preserve">Orange HRM</w:t>
        </w:r>
      </w:hyperlink>
      <w:r w:rsidDel="00000000" w:rsidR="00000000" w:rsidRPr="00000000">
        <w:rPr>
          <w:rtl w:val="0"/>
        </w:rPr>
        <w:t xml:space="preserve">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Product Name : ORANGE HRM WEB APPLICATION</w:t>
      </w: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Product Description : OrangeHRM is a web-based human resource management (HRM) software designed to help businesses manage their HR processes efficiently. It offers features like employee information management, leave and attendance tracking, performance evaluations, recruitment, and payroll integration. The platform is user-friendly, customizable, and suitable for businesses of all sizes. OrangeHRM is available in both open-source and enterprise versions, allowing organizations to choose according to their needs and budget. It helps streamline HR operations, improve compliance, and enhance employee engagement by automating routine tasks. Businesses can access it online, making it a convenient tool for managing HR activities remotely</w:t>
      </w: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Author : </w:t>
      </w:r>
      <w:hyperlink r:id="rId8">
        <w:r w:rsidDel="00000000" w:rsidR="00000000" w:rsidRPr="00000000">
          <w:rPr>
            <w:color w:val="1155cc"/>
            <w:u w:val="single"/>
            <w:rtl w:val="0"/>
          </w:rPr>
          <w:t xml:space="preserve">Dheeraj kanike</w:t>
        </w:r>
      </w:hyperlink>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Total test cases : 25</w:t>
      </w: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Test cases passes: 18</w:t>
      </w: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Test cases failed : 07</w:t>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Duration of the project : 17-12-2024 to 23-12-2024.</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fair Display Black">
    <w:embedBold w:fontKey="{00000000-0000-0000-0000-000000000000}" r:id="rId1" w:subsetted="0"/>
    <w:embedBol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orangehrm.com/" TargetMode="External"/><Relationship Id="rId8" Type="http://schemas.openxmlformats.org/officeDocument/2006/relationships/hyperlink" Target="https://www.linkedin.com/in/dheeraj-kanike-b857a625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Black-bold.ttf"/><Relationship Id="rId2" Type="http://schemas.openxmlformats.org/officeDocument/2006/relationships/font" Target="fonts/PlayfairDisplay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tA3X6BhQvqFLC/3TkpPTyXCpdQ==">CgMxLjAyCGguZ2pkZ3hzMgloLjMwajB6bGw4AHIhMXRuaWpEdFNvNlJtOFN1Rl9WdGZJTXZLZnMwbkNENm54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