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sprinkler-bite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7 Dockside (sprinklered=False)</w:t>
      </w:r>
    </w:p>
    <w:p>
      <w:r>
        <w:t>Expected: no eligible binder</w:t>
      </w:r>
    </w:p>
    <w:p>
      <w:r>
        <w:t>SUBMISSION-DATA-B64: eyJicm9rZXJfbmFtZSI6IkFjbWUiLCJjb21tb2RpdGllcyI6W3siY29tbW9kaXR5X3R5cGUiOiJTVEVFTCJ9XSwibG9jYXRpb25zIjpbeyJhZGRyZXNzIjoiNyBEb2Nrc2lkZSIsInNwcmlua2xlcmVkIjpmYWxzZX1dLCJ0b3RhbF9pbnN1cmVkX3ZhbHVlIjoyMDAwMDAwfQ==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