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capacity-zero</w:t>
      </w:r>
    </w:p>
    <w:p>
      <w:r>
        <w:t>Broker: Acme</w:t>
      </w:r>
    </w:p>
    <w:p>
      <w:r>
        <w:t>Total insured value: 100000</w:t>
      </w:r>
    </w:p>
    <w:p>
      <w:r>
        <w:t>Commodity: STEEL</w:t>
      </w:r>
    </w:p>
    <w:p>
      <w:r>
        <w:t>12 Port Road (sprinklered=True)</w:t>
      </w:r>
    </w:p>
    <w:p>
      <w:r>
        <w:t>Expected: 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