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tiv-bite</w:t>
      </w:r>
    </w:p>
    <w:p>
      <w:r>
        <w:t>Broker: Acme</w:t>
      </w:r>
    </w:p>
    <w:p>
      <w:r>
        <w:t>Total insured value: 10000001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eyJicm9rZXJfbmFtZSI6IkFjbWUiLCJjb21tb2RpdGllcyI6W3siY29tbW9kaXR5X3R5cGUiOiJTVEVFTCJ9XSwibG9jYXRpb25zIjpbeyJhZGRyZXNzIjoiMTIgUG9ydCBSb2FkIiwic3ByaW5rbGVyZWQiOnRydWV9XSwidG90YWxfaW5zdXJlZF92YWx1ZSI6MTAwMDAwMDF9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