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COVER NOTE - halt-no-locations</w:t>
      </w:r>
    </w:p>
    <w:p>
      <w:r>
        <w:t>Broker: Acme</w:t>
      </w:r>
    </w:p>
    <w:p>
      <w:r>
        <w:t>Total insured value: 1000000</w:t>
      </w:r>
    </w:p>
    <w:p>
      <w:r>
        <w:t>Commodity: not stated</w:t>
      </w:r>
    </w:p>
    <w:p>
      <w:r>
        <w:t>(none stated)</w:t>
      </w:r>
    </w:p>
    <w:p>
      <w:r>
        <w:t>Expected: ?</w:t>
      </w:r>
    </w:p>
    <w:p>
      <w:r>
        <w:t>SUBMISSION-DATA-B64: eyJicm9rZXJfbmFtZSI6IkFjbWUiLCJ0b3RhbF9pbnN1cmVkX3ZhbHVlIjoxMDAwMDAwfQ==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