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NOTE - sov-four-locations</w:t>
      </w:r>
    </w:p>
    <w:p>
      <w:r>
        <w:t>Broker: Acme</w:t>
      </w:r>
    </w:p>
    <w:p>
      <w:r>
        <w:t>Total insured value: 9000000</w:t>
      </w:r>
    </w:p>
    <w:p>
      <w:r>
        <w:t>Commodity: STEEL</w:t>
      </w:r>
    </w:p>
    <w:p>
      <w:r>
        <w:t>A (sprinklered=True)</w:t>
      </w:r>
    </w:p>
    <w:p>
      <w:r>
        <w:t>B (sprinklered=True)</w:t>
      </w:r>
    </w:p>
    <w:p>
      <w:r>
        <w:t>C (sprinklered=True)</w:t>
      </w:r>
    </w:p>
    <w:p>
      <w:r>
        <w:t>D (sprinklered=True)</w:t>
      </w:r>
    </w:p>
    <w:p>
      <w:r>
        <w:t>Expected: binder_A</w:t>
      </w:r>
    </w:p>
    <w:p>
      <w:r>
        <w:t>SUBMISSION-DATA-B64: eyJicm9rZXJfbmFtZSI6IkFjbWUiLCJjb21tb2RpdGllcyI6W3siY29tbW9kaXR5X3R5cGUiOiJTVEVFTCJ9XSwibG9jYXRpb25zIjpbeyJhZGRyZXNzIjoiQSIsInNwcmlua2xlcmVkIjp0cnVlfSx7ImFkZHJlc3MiOiJCIiwic3ByaW5rbGVyZWQiOnRydWV9LHsiYWRkcmVzcyI6IkMiLCJzcHJpbmtsZXJlZCI6dHJ1ZX0seyJhZGRyZXNzIjoiRCIsInNwcmlua2xlcmVkIjp0cnVlfV0sInRvdGFsX2luc3VyZWRfdmFsdWUiOjkwMDAwMDB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